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B7DBD" w14:textId="0D8736B8" w:rsidR="00DD3AAB" w:rsidRPr="00181043" w:rsidRDefault="00DD3AAB" w:rsidP="00DD3AAB">
      <w:pPr>
        <w:pStyle w:val="CRCoverPage"/>
        <w:outlineLvl w:val="0"/>
        <w:rPr>
          <w:b/>
          <w:noProof/>
          <w:sz w:val="24"/>
        </w:rPr>
      </w:pPr>
      <w:r w:rsidRPr="00692DEB">
        <w:rPr>
          <w:rFonts w:cs="Arial"/>
          <w:b/>
          <w:sz w:val="24"/>
          <w:lang w:val="en-US"/>
        </w:rPr>
        <w:t>3GPP TSG RAN WG2 Meeting #1</w:t>
      </w:r>
      <w:r>
        <w:rPr>
          <w:rFonts w:cs="Arial"/>
          <w:b/>
          <w:sz w:val="24"/>
          <w:lang w:val="en-US"/>
        </w:rPr>
        <w:t>27bis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318C6">
        <w:rPr>
          <w:rFonts w:cs="Arial"/>
          <w:b/>
          <w:sz w:val="24"/>
          <w:lang w:val="en-US"/>
        </w:rPr>
        <w:t>R2-24</w:t>
      </w:r>
      <w:r w:rsidR="00E318C6" w:rsidRPr="00E318C6">
        <w:rPr>
          <w:rFonts w:cs="Arial"/>
          <w:b/>
          <w:sz w:val="24"/>
          <w:lang w:val="en-US"/>
        </w:rPr>
        <w:t>08582</w:t>
      </w:r>
      <w:r w:rsidRPr="00692DEB">
        <w:rPr>
          <w:rFonts w:cs="Arial"/>
          <w:b/>
          <w:sz w:val="24"/>
          <w:lang w:val="en-US"/>
        </w:rPr>
        <w:br/>
      </w:r>
      <w:r>
        <w:rPr>
          <w:b/>
          <w:noProof/>
          <w:sz w:val="24"/>
        </w:rPr>
        <w:t>Hefei, China, October 14-18,</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781E8C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4A6A2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68C32CD" w14:textId="39DEEE6B" w:rsidR="00203E9E" w:rsidRDefault="00203E9E" w:rsidP="00203E9E">
      <w:pPr>
        <w:spacing w:before="180"/>
        <w:rPr>
          <w:lang w:eastAsia="zh-CN"/>
        </w:rPr>
      </w:pPr>
      <w:bookmarkStart w:id="0" w:name="_Hlk61519723"/>
      <w:r>
        <w:rPr>
          <w:lang w:eastAsia="zh-CN"/>
        </w:rPr>
        <w:t xml:space="preserve">The following agreements have been reached during RAN#125bis [1] for random </w:t>
      </w:r>
      <w:r w:rsidR="001817FA">
        <w:rPr>
          <w:lang w:eastAsia="zh-CN"/>
        </w:rPr>
        <w:t>access:</w:t>
      </w:r>
    </w:p>
    <w:tbl>
      <w:tblPr>
        <w:tblStyle w:val="TableGrid"/>
        <w:tblW w:w="0" w:type="auto"/>
        <w:tblLook w:val="04A0" w:firstRow="1" w:lastRow="0" w:firstColumn="1" w:lastColumn="0" w:noHBand="0" w:noVBand="1"/>
      </w:tblPr>
      <w:tblGrid>
        <w:gridCol w:w="9628"/>
      </w:tblGrid>
      <w:tr w:rsidR="00203E9E" w14:paraId="40726BA2" w14:textId="77777777" w:rsidTr="006A0DC9">
        <w:tc>
          <w:tcPr>
            <w:tcW w:w="9628" w:type="dxa"/>
          </w:tcPr>
          <w:p w14:paraId="1C204427"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RAN2 confirms slotted-ALOHA is the baseline for Ambient IoT random access</w:t>
            </w:r>
          </w:p>
          <w:p w14:paraId="1CE34FC1"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We will study the support for access triggering for a single device, group of devices, or all devices.    RAN2 to discuss the contention-based and contention-free access procedures and detailed solutions.</w:t>
            </w:r>
          </w:p>
          <w:p w14:paraId="577772CF"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Random Access is triggered by the reader</w:t>
            </w:r>
          </w:p>
          <w:p w14:paraId="1C7C44EB"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Reader provides the information that the device needs to respond to the </w:t>
            </w:r>
            <w:proofErr w:type="gramStart"/>
            <w:r w:rsidRPr="004A6A2A">
              <w:rPr>
                <w:lang w:val="en-US" w:eastAsia="zh-CN"/>
              </w:rPr>
              <w:t>random access</w:t>
            </w:r>
            <w:proofErr w:type="gramEnd"/>
            <w:r w:rsidRPr="004A6A2A">
              <w:rPr>
                <w:lang w:val="en-US" w:eastAsia="zh-CN"/>
              </w:rPr>
              <w:t xml:space="preserve"> trigger.  </w:t>
            </w:r>
            <w:r w:rsidRPr="004A6A2A">
              <w:rPr>
                <w:highlight w:val="yellow"/>
                <w:lang w:val="en-US" w:eastAsia="zh-CN"/>
              </w:rPr>
              <w:t>FFS what those parameters are</w:t>
            </w:r>
          </w:p>
          <w:p w14:paraId="666CBD6A" w14:textId="77777777" w:rsidR="00203E9E" w:rsidRPr="004A6A2A" w:rsidRDefault="00203E9E" w:rsidP="00203E9E">
            <w:pPr>
              <w:numPr>
                <w:ilvl w:val="0"/>
                <w:numId w:val="22"/>
              </w:numPr>
              <w:spacing w:after="120"/>
              <w:ind w:right="-96"/>
              <w:jc w:val="both"/>
              <w:textAlignment w:val="baseline"/>
              <w:rPr>
                <w:lang w:val="en-US" w:eastAsia="zh-CN"/>
              </w:rPr>
            </w:pPr>
            <w:r w:rsidRPr="004A6A2A">
              <w:rPr>
                <w:lang w:val="en-US" w:eastAsia="zh-CN"/>
              </w:rPr>
              <w:t>Study the solution and benefits of both 2-step like random access procedure and 4-step like random access procedure.  FFS the details on each procedure and how we call it. </w:t>
            </w:r>
          </w:p>
          <w:p w14:paraId="74AB87BC" w14:textId="77777777" w:rsidR="00203E9E" w:rsidRPr="004A6A2A" w:rsidRDefault="00203E9E" w:rsidP="00203E9E">
            <w:pPr>
              <w:numPr>
                <w:ilvl w:val="0"/>
                <w:numId w:val="22"/>
              </w:numPr>
              <w:spacing w:after="120"/>
              <w:ind w:right="-96"/>
              <w:jc w:val="both"/>
              <w:textAlignment w:val="baseline"/>
              <w:rPr>
                <w:highlight w:val="yellow"/>
                <w:lang w:val="en-US" w:eastAsia="zh-CN"/>
              </w:rPr>
            </w:pPr>
            <w:r w:rsidRPr="004A6A2A">
              <w:rPr>
                <w:lang w:val="en-US" w:eastAsia="zh-CN"/>
              </w:rPr>
              <w:t xml:space="preserve">Handling of contention resolution failure and access failure at the device will be studied in RAN2, including failure detection and re-access.  </w:t>
            </w:r>
            <w:r w:rsidRPr="004A6A2A">
              <w:rPr>
                <w:highlight w:val="yellow"/>
                <w:lang w:val="en-US" w:eastAsia="zh-CN"/>
              </w:rPr>
              <w:t>FFS details</w:t>
            </w:r>
          </w:p>
          <w:p w14:paraId="01193E29" w14:textId="73833DA4" w:rsidR="00203E9E" w:rsidRPr="008B75A1" w:rsidRDefault="00203E9E" w:rsidP="00203E9E">
            <w:pPr>
              <w:numPr>
                <w:ilvl w:val="0"/>
                <w:numId w:val="22"/>
              </w:numPr>
              <w:spacing w:after="120"/>
              <w:ind w:right="-96"/>
              <w:jc w:val="both"/>
              <w:textAlignment w:val="baseline"/>
              <w:rPr>
                <w:lang w:val="en-US" w:eastAsia="zh-CN"/>
              </w:rPr>
            </w:pPr>
            <w:r w:rsidRPr="004A6A2A">
              <w:rPr>
                <w:lang w:val="en-US" w:eastAsia="zh-CN"/>
              </w:rPr>
              <w:t>For the very first access message from the device to reader in random access an ID is included.  RAN2 to discuss whether a temporary identifier is included, or the permanent device ID is included (considering other WGs input as well).</w:t>
            </w:r>
            <w:r w:rsidRPr="00203E9E">
              <w:rPr>
                <w:lang w:val="en-US" w:eastAsia="zh-CN"/>
              </w:rPr>
              <w:t> </w:t>
            </w:r>
          </w:p>
        </w:tc>
      </w:tr>
    </w:tbl>
    <w:p w14:paraId="7998C8A1" w14:textId="77777777" w:rsidR="004A6A2A" w:rsidRDefault="004A6A2A" w:rsidP="004A6A2A">
      <w:pPr>
        <w:spacing w:before="100" w:beforeAutospacing="1" w:after="100" w:afterAutospacing="1"/>
        <w:rPr>
          <w:lang w:eastAsia="zh-CN"/>
        </w:rPr>
      </w:pPr>
      <w:r>
        <w:rPr>
          <w:lang w:eastAsia="zh-CN"/>
        </w:rPr>
        <w:t>And the following agreements has been reached during RAN2#126 [2]:</w:t>
      </w:r>
    </w:p>
    <w:tbl>
      <w:tblPr>
        <w:tblStyle w:val="TableGrid"/>
        <w:tblW w:w="0" w:type="auto"/>
        <w:tblLook w:val="04A0" w:firstRow="1" w:lastRow="0" w:firstColumn="1" w:lastColumn="0" w:noHBand="0" w:noVBand="1"/>
      </w:tblPr>
      <w:tblGrid>
        <w:gridCol w:w="9628"/>
      </w:tblGrid>
      <w:tr w:rsidR="004A6A2A" w14:paraId="63220D11" w14:textId="77777777" w:rsidTr="008F25DC">
        <w:tc>
          <w:tcPr>
            <w:tcW w:w="9628" w:type="dxa"/>
          </w:tcPr>
          <w:p w14:paraId="040076F7" w14:textId="77777777" w:rsidR="004A6A2A" w:rsidRPr="004A6A2A" w:rsidRDefault="004A6A2A" w:rsidP="004A6A2A">
            <w:pPr>
              <w:spacing w:after="120"/>
              <w:ind w:right="-96"/>
              <w:jc w:val="both"/>
              <w:textAlignment w:val="baseline"/>
              <w:rPr>
                <w:lang w:val="en-US" w:eastAsia="zh-CN"/>
              </w:rPr>
            </w:pPr>
            <w:r w:rsidRPr="004A6A2A">
              <w:rPr>
                <w:lang w:val="en-US" w:eastAsia="zh-CN"/>
              </w:rPr>
              <w:t>Agreements on “4 step” RA</w:t>
            </w:r>
          </w:p>
          <w:p w14:paraId="20E09090" w14:textId="6726352D"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Msg1: the device sends an ID to the reader.  ID is a random ID generated by device (FFS how it is generated, e.g. randomly generated or generated based on Device ID).  </w:t>
            </w:r>
            <w:r w:rsidRPr="004A6A2A">
              <w:rPr>
                <w:highlight w:val="yellow"/>
                <w:lang w:val="en-US" w:eastAsia="zh-CN"/>
              </w:rPr>
              <w:t>FFS on ID size</w:t>
            </w:r>
            <w:r w:rsidRPr="004A6A2A">
              <w:rPr>
                <w:lang w:val="en-US" w:eastAsia="zh-CN"/>
              </w:rPr>
              <w:t>.  This doesn’t preclude any other RAN1 agreed information</w:t>
            </w:r>
          </w:p>
          <w:p w14:paraId="6216ABF1" w14:textId="5B112575" w:rsidR="004A6A2A" w:rsidRPr="004A6A2A" w:rsidRDefault="004A6A2A" w:rsidP="004A6A2A">
            <w:pPr>
              <w:numPr>
                <w:ilvl w:val="0"/>
                <w:numId w:val="22"/>
              </w:numPr>
              <w:spacing w:after="120"/>
              <w:ind w:right="-96"/>
              <w:jc w:val="both"/>
              <w:textAlignment w:val="baseline"/>
              <w:rPr>
                <w:highlight w:val="yellow"/>
                <w:lang w:val="en-US" w:eastAsia="zh-CN"/>
              </w:rPr>
            </w:pPr>
            <w:r w:rsidRPr="004A6A2A">
              <w:rPr>
                <w:lang w:val="en-US" w:eastAsia="zh-CN"/>
              </w:rPr>
              <w:t xml:space="preserve">A-IoT Msg2: the reader </w:t>
            </w:r>
            <w:proofErr w:type="spellStart"/>
            <w:r w:rsidRPr="004A6A2A">
              <w:rPr>
                <w:lang w:val="en-US" w:eastAsia="zh-CN"/>
              </w:rPr>
              <w:t>echos</w:t>
            </w:r>
            <w:proofErr w:type="spellEnd"/>
            <w:r w:rsidRPr="004A6A2A">
              <w:rPr>
                <w:lang w:val="en-US" w:eastAsia="zh-CN"/>
              </w:rPr>
              <w:t xml:space="preserve"> the ID received in Msg1.   </w:t>
            </w:r>
            <w:r w:rsidRPr="004A6A2A">
              <w:rPr>
                <w:highlight w:val="yellow"/>
                <w:lang w:val="en-US" w:eastAsia="zh-CN"/>
              </w:rPr>
              <w:t xml:space="preserve">Further information may be included in mgs2 based on RAN1 agreements  </w:t>
            </w:r>
          </w:p>
          <w:p w14:paraId="1ACF2F45" w14:textId="6B051D25" w:rsidR="004A6A2A" w:rsidRPr="004A6A2A"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Msg3: device sends Device ID and/or any other upper layer data (depending on upper layer request) </w:t>
            </w:r>
          </w:p>
          <w:p w14:paraId="19552111" w14:textId="488A3554"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1E24916" w14:textId="22855C68" w:rsidR="004A6A2A" w:rsidRPr="004A6A2A" w:rsidRDefault="004A6A2A" w:rsidP="004A6A2A">
            <w:pPr>
              <w:spacing w:after="120"/>
              <w:ind w:left="720" w:right="-96"/>
              <w:jc w:val="both"/>
              <w:textAlignment w:val="baseline"/>
              <w:rPr>
                <w:lang w:val="en-US" w:eastAsia="zh-CN"/>
              </w:rPr>
            </w:pPr>
            <w:r w:rsidRPr="004A6A2A">
              <w:rPr>
                <w:lang w:val="en-US" w:eastAsia="zh-CN"/>
              </w:rPr>
              <w:t xml:space="preserve">“Msg4” (i.e. the subsequent R2D transmission after D2R transmission) does not need to be always sent in random access. “Msg4” can be considered to handle the Msg3 transmission failure (due to various reasons). </w:t>
            </w:r>
            <w:r w:rsidRPr="004A6A2A">
              <w:rPr>
                <w:highlight w:val="yellow"/>
                <w:lang w:val="en-US" w:eastAsia="zh-CN"/>
              </w:rPr>
              <w:t>“Msg4” usage/presence can be further discussed.</w:t>
            </w:r>
          </w:p>
          <w:p w14:paraId="4C7F20D8" w14:textId="31C082D5" w:rsidR="004A6A2A" w:rsidRPr="004A6A2A" w:rsidRDefault="004A6A2A" w:rsidP="004A6A2A">
            <w:pPr>
              <w:spacing w:after="120"/>
              <w:ind w:left="720" w:right="-96"/>
              <w:jc w:val="both"/>
              <w:textAlignment w:val="baseline"/>
              <w:rPr>
                <w:lang w:val="en-US" w:eastAsia="zh-CN"/>
              </w:rPr>
            </w:pPr>
            <w:r w:rsidRPr="004A6A2A">
              <w:rPr>
                <w:lang w:val="en-US" w:eastAsia="zh-CN"/>
              </w:rPr>
              <w:t>RAN2 will not use “Msg4” term for further discussion of the random access.</w:t>
            </w:r>
          </w:p>
          <w:p w14:paraId="441BE485" w14:textId="77777777" w:rsidR="004A6A2A" w:rsidRPr="004A6A2A" w:rsidRDefault="004A6A2A" w:rsidP="004A6A2A">
            <w:pPr>
              <w:spacing w:after="120"/>
              <w:ind w:right="-96"/>
              <w:jc w:val="both"/>
              <w:textAlignment w:val="baseline"/>
              <w:rPr>
                <w:lang w:val="en-US" w:eastAsia="zh-CN"/>
              </w:rPr>
            </w:pPr>
            <w:r w:rsidRPr="004A6A2A">
              <w:rPr>
                <w:lang w:val="en-US" w:eastAsia="zh-CN"/>
              </w:rPr>
              <w:lastRenderedPageBreak/>
              <w:t>Agreements on 2 step CB RA</w:t>
            </w:r>
          </w:p>
          <w:p w14:paraId="7D1AAB4A" w14:textId="390249F7" w:rsidR="004A6A2A" w:rsidRPr="004A6A2A" w:rsidRDefault="004A6A2A" w:rsidP="004A6A2A">
            <w:pPr>
              <w:pStyle w:val="ListParagraph"/>
              <w:numPr>
                <w:ilvl w:val="0"/>
                <w:numId w:val="34"/>
              </w:numPr>
              <w:spacing w:after="120"/>
              <w:ind w:right="-96" w:firstLineChars="0"/>
              <w:jc w:val="both"/>
              <w:rPr>
                <w:rFonts w:eastAsia="MS Mincho"/>
                <w:lang w:val="en-US" w:eastAsia="zh-CN"/>
              </w:rPr>
            </w:pPr>
            <w:r>
              <w:rPr>
                <w:rFonts w:eastAsia="MS Mincho"/>
                <w:lang w:val="en-US" w:eastAsia="zh-CN"/>
              </w:rPr>
              <w:t>A-</w:t>
            </w:r>
            <w:r w:rsidRPr="004A6A2A">
              <w:rPr>
                <w:rFonts w:eastAsia="MS Mincho"/>
                <w:lang w:val="en-US" w:eastAsia="zh-CN"/>
              </w:rPr>
              <w:t xml:space="preserve">IoT Msg1: The device sends Device ID and/or any other upper layer data (depending on upper layer request). </w:t>
            </w:r>
            <w:r w:rsidRPr="005B79DC">
              <w:rPr>
                <w:rFonts w:eastAsia="MS Mincho"/>
                <w:highlight w:val="yellow"/>
                <w:lang w:val="en-US" w:eastAsia="zh-CN"/>
              </w:rPr>
              <w:t>FFS what device ID is and whether an additional random ID is needed.</w:t>
            </w:r>
            <w:r w:rsidRPr="004A6A2A">
              <w:rPr>
                <w:rFonts w:eastAsia="MS Mincho"/>
                <w:lang w:val="en-US" w:eastAsia="zh-CN"/>
              </w:rPr>
              <w:t xml:space="preserve">  This doesn’t preclude any other RAN1 agreed information</w:t>
            </w:r>
          </w:p>
          <w:p w14:paraId="10493279" w14:textId="40C712F2" w:rsidR="004A6A2A" w:rsidRPr="008B75A1" w:rsidRDefault="004A6A2A" w:rsidP="004A6A2A">
            <w:pPr>
              <w:numPr>
                <w:ilvl w:val="0"/>
                <w:numId w:val="22"/>
              </w:numPr>
              <w:spacing w:after="120"/>
              <w:ind w:right="-96"/>
              <w:jc w:val="both"/>
              <w:textAlignment w:val="baseline"/>
              <w:rPr>
                <w:lang w:val="en-US" w:eastAsia="zh-CN"/>
              </w:rPr>
            </w:pPr>
            <w:r w:rsidRPr="004A6A2A">
              <w:rPr>
                <w:lang w:val="en-US" w:eastAsia="zh-CN"/>
              </w:rPr>
              <w:t xml:space="preserve">A-IoT Msg2: the reader may echo some information from Msg1.  </w:t>
            </w:r>
            <w:r w:rsidRPr="005B79DC">
              <w:rPr>
                <w:highlight w:val="yellow"/>
                <w:lang w:val="en-US" w:eastAsia="zh-CN"/>
              </w:rPr>
              <w:t>FFS what some information is.   “Msg2” usage/presence can be further discussed</w:t>
            </w:r>
          </w:p>
        </w:tc>
      </w:tr>
    </w:tbl>
    <w:p w14:paraId="0FB98404" w14:textId="763638A1" w:rsidR="00CC3D92" w:rsidRDefault="00CC3D92" w:rsidP="00CC3D92">
      <w:pPr>
        <w:spacing w:before="100" w:beforeAutospacing="1" w:after="100" w:afterAutospacing="1"/>
        <w:rPr>
          <w:lang w:eastAsia="zh-CN"/>
        </w:rPr>
      </w:pPr>
      <w:r>
        <w:rPr>
          <w:lang w:eastAsia="zh-CN"/>
        </w:rPr>
        <w:lastRenderedPageBreak/>
        <w:t>And the following agreements has been reached during RAN2#127 [3]:</w:t>
      </w:r>
    </w:p>
    <w:tbl>
      <w:tblPr>
        <w:tblStyle w:val="TableGrid"/>
        <w:tblW w:w="0" w:type="auto"/>
        <w:tblLook w:val="04A0" w:firstRow="1" w:lastRow="0" w:firstColumn="1" w:lastColumn="0" w:noHBand="0" w:noVBand="1"/>
      </w:tblPr>
      <w:tblGrid>
        <w:gridCol w:w="9628"/>
      </w:tblGrid>
      <w:tr w:rsidR="00CC3D92" w14:paraId="748E088D" w14:textId="77777777" w:rsidTr="00CC3D92">
        <w:tc>
          <w:tcPr>
            <w:tcW w:w="9628" w:type="dxa"/>
          </w:tcPr>
          <w:p w14:paraId="397145B3"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RAN2 assumes that Msg3 transmission resource can explicitly be indicated in Msg2 (based on RAN1 agreements/design).  Wait for RAN1 for further details. </w:t>
            </w:r>
          </w:p>
          <w:p w14:paraId="498BA571"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For 3-step CBRA Support fixed random ID size is 16 bit.   The ID is randomly generated. </w:t>
            </w:r>
          </w:p>
          <w:p w14:paraId="0D56A97C" w14:textId="77777777" w:rsidR="00CC3D92" w:rsidRPr="00CC3D92" w:rsidRDefault="00CC3D92" w:rsidP="00CC3D92">
            <w:pPr>
              <w:numPr>
                <w:ilvl w:val="0"/>
                <w:numId w:val="19"/>
              </w:numPr>
              <w:spacing w:before="100" w:beforeAutospacing="1" w:after="100" w:afterAutospacing="1"/>
              <w:rPr>
                <w:lang w:val="en-US" w:eastAsia="zh-CN"/>
              </w:rPr>
            </w:pPr>
            <w:r w:rsidRPr="00CC3D92">
              <w:rPr>
                <w:lang w:val="en-US" w:eastAsia="zh-CN"/>
              </w:rPr>
              <w:t xml:space="preserve"> Failure/success indication of D2R will be studied.   </w:t>
            </w:r>
            <w:r w:rsidRPr="00A938F6">
              <w:rPr>
                <w:highlight w:val="yellow"/>
                <w:lang w:val="en-US" w:eastAsia="zh-CN"/>
              </w:rPr>
              <w:t>FFS if it would be implicit or explicit and for which use case it is needed.  FFS whether it is applied only to some cases.</w:t>
            </w:r>
          </w:p>
          <w:p w14:paraId="50B0ADD2" w14:textId="77777777" w:rsidR="00CC3D92" w:rsidRPr="00A938F6" w:rsidRDefault="00CC3D92" w:rsidP="00CC3D92">
            <w:pPr>
              <w:numPr>
                <w:ilvl w:val="0"/>
                <w:numId w:val="19"/>
              </w:numPr>
              <w:spacing w:before="100" w:beforeAutospacing="1" w:after="100" w:afterAutospacing="1"/>
              <w:rPr>
                <w:highlight w:val="yellow"/>
                <w:lang w:val="en-US" w:eastAsia="zh-CN"/>
              </w:rPr>
            </w:pPr>
            <w:r w:rsidRPr="00CC3D92">
              <w:rPr>
                <w:lang w:val="en-US" w:eastAsia="zh-CN"/>
              </w:rPr>
              <w:t xml:space="preserve">for 2step CBRA, RAN2 design will support msg2.  Whether it is needed it is up to the reader.  FFS when it is needed.  For 2-step CBRA (when msg2 is needed), the random ID (fixed 16bits) is also included in A-IoT Msg1, and is echoed in A-IoT Msg2.   </w:t>
            </w:r>
            <w:r w:rsidRPr="00A938F6">
              <w:rPr>
                <w:highlight w:val="yellow"/>
                <w:lang w:val="en-US" w:eastAsia="zh-CN"/>
              </w:rPr>
              <w:t>FFS if there will be devices support only 2-step RA and any other optimizations will be needed for such devices. </w:t>
            </w:r>
          </w:p>
          <w:p w14:paraId="25093ED6" w14:textId="77777777" w:rsidR="00CC3D92" w:rsidRPr="00A938F6" w:rsidRDefault="00CC3D92" w:rsidP="00CC3D92">
            <w:pPr>
              <w:numPr>
                <w:ilvl w:val="0"/>
                <w:numId w:val="19"/>
              </w:numPr>
              <w:spacing w:before="100" w:beforeAutospacing="1" w:after="100" w:afterAutospacing="1"/>
              <w:rPr>
                <w:highlight w:val="yellow"/>
                <w:lang w:val="en-US" w:eastAsia="zh-CN"/>
              </w:rPr>
            </w:pPr>
            <w:r w:rsidRPr="00CC3D92">
              <w:rPr>
                <w:lang w:val="en-US" w:eastAsia="zh-CN"/>
              </w:rPr>
              <w:t xml:space="preserve">In contention-free access, the A-IoT device directly sends the upper layer data (e.g. device ID) in its very first D2R message after being triggered (i.e. skip contention resolution Msg1/2).   </w:t>
            </w:r>
            <w:r w:rsidRPr="00A938F6">
              <w:rPr>
                <w:highlight w:val="yellow"/>
                <w:lang w:val="en-US" w:eastAsia="zh-CN"/>
              </w:rPr>
              <w:t>FFS if a short AS ID is also included in the message and what type of ID for scheduling purposes.  </w:t>
            </w:r>
          </w:p>
          <w:p w14:paraId="3EB9AF7C" w14:textId="1A925E52" w:rsidR="00CC3D92" w:rsidRPr="00CC3D92" w:rsidRDefault="00CC3D92" w:rsidP="00CC3D92">
            <w:pPr>
              <w:numPr>
                <w:ilvl w:val="0"/>
                <w:numId w:val="19"/>
              </w:numPr>
              <w:spacing w:before="100" w:beforeAutospacing="1" w:after="100" w:afterAutospacing="1"/>
              <w:rPr>
                <w:b/>
                <w:bCs/>
                <w:lang w:val="en-US" w:eastAsia="zh-CN"/>
              </w:rPr>
            </w:pPr>
            <w:r w:rsidRPr="00A938F6">
              <w:rPr>
                <w:highlight w:val="yellow"/>
                <w:lang w:val="en-US" w:eastAsia="zh-CN"/>
              </w:rPr>
              <w:t>FFS if reader assigns the AS ID for scheduling purposes</w:t>
            </w:r>
          </w:p>
        </w:tc>
      </w:tr>
    </w:tbl>
    <w:p w14:paraId="32E440DA" w14:textId="77777777" w:rsidR="004A6A2A" w:rsidRDefault="004A6A2A" w:rsidP="00203E9E">
      <w:pPr>
        <w:spacing w:before="100" w:beforeAutospacing="1" w:after="100" w:afterAutospacing="1"/>
        <w:rPr>
          <w:lang w:eastAsia="zh-CN"/>
        </w:rPr>
      </w:pPr>
    </w:p>
    <w:p w14:paraId="2255D04E" w14:textId="586EEF6E" w:rsidR="00203E9E" w:rsidRDefault="00203E9E" w:rsidP="00203E9E">
      <w:pPr>
        <w:spacing w:before="100" w:beforeAutospacing="1" w:after="100" w:afterAutospacing="1"/>
        <w:rPr>
          <w:lang w:eastAsia="zh-CN"/>
        </w:rPr>
      </w:pPr>
      <w:r>
        <w:rPr>
          <w:lang w:eastAsia="zh-CN"/>
        </w:rPr>
        <w:t>In this paper, we discuss the remaining issues on random access design for Ambient IoT.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758C0B" w14:textId="6A640C8D" w:rsidR="00976868" w:rsidRDefault="00976868" w:rsidP="00976868">
      <w:pPr>
        <w:pStyle w:val="Heading3"/>
        <w:spacing w:before="180" w:after="120"/>
        <w:rPr>
          <w:lang w:eastAsia="ko-KR"/>
        </w:rPr>
      </w:pPr>
      <w:r>
        <w:rPr>
          <w:lang w:eastAsia="ko-KR"/>
        </w:rPr>
        <w:t>2.</w:t>
      </w:r>
      <w:r w:rsidR="00975BC5">
        <w:rPr>
          <w:lang w:eastAsia="ko-KR"/>
        </w:rPr>
        <w:t>1</w:t>
      </w:r>
      <w:r>
        <w:rPr>
          <w:lang w:eastAsia="ko-KR"/>
        </w:rPr>
        <w:t xml:space="preserve"> </w:t>
      </w:r>
      <w:r w:rsidR="00BD033D">
        <w:rPr>
          <w:lang w:eastAsia="ko-KR"/>
        </w:rPr>
        <w:t>Details</w:t>
      </w:r>
      <w:r w:rsidR="001E3E56">
        <w:rPr>
          <w:lang w:eastAsia="ko-KR"/>
        </w:rPr>
        <w:t xml:space="preserve"> for </w:t>
      </w:r>
      <w:r w:rsidR="00975BC5">
        <w:rPr>
          <w:lang w:eastAsia="ko-KR"/>
        </w:rPr>
        <w:t>Slotted Aloha access</w:t>
      </w:r>
      <w:r>
        <w:rPr>
          <w:lang w:eastAsia="ko-KR"/>
        </w:rPr>
        <w:t xml:space="preserve">  </w:t>
      </w:r>
    </w:p>
    <w:p w14:paraId="2A4EF560" w14:textId="6E2B2496" w:rsidR="0073263E" w:rsidRDefault="00A938F6" w:rsidP="001E3E56">
      <w:pPr>
        <w:spacing w:before="60" w:after="60"/>
        <w:jc w:val="both"/>
      </w:pPr>
      <w:r>
        <w:t xml:space="preserve">There are some discussions [4] on how slotted aloha </w:t>
      </w:r>
      <w:r w:rsidR="00CB071E">
        <w:t xml:space="preserve">scheme </w:t>
      </w:r>
      <w:r>
        <w:t>should work in Ambient IoT system in regards of initial access of A-IoT devices</w:t>
      </w:r>
      <w:r w:rsidR="00A11291">
        <w:t xml:space="preserve">. </w:t>
      </w:r>
      <w:r>
        <w:t>Although we think the design is</w:t>
      </w:r>
      <w:r w:rsidR="00CB071E">
        <w:t xml:space="preserve"> supposed</w:t>
      </w:r>
      <w:r>
        <w:t xml:space="preserve"> to be finalized by RAN1, we would like to provide some viewpoints from RAN2 perspective.</w:t>
      </w:r>
    </w:p>
    <w:p w14:paraId="3865BAA3" w14:textId="479B86C8" w:rsidR="00CB071E" w:rsidRDefault="00A938F6" w:rsidP="001E3E56">
      <w:pPr>
        <w:spacing w:before="60" w:after="60"/>
        <w:jc w:val="both"/>
      </w:pPr>
      <w:r>
        <w:t>It has been agreed in both RAN1 and RAN2 that the device access should be triggered by R2D message</w:t>
      </w:r>
      <w:r w:rsidR="00CB071E">
        <w:t>/transmission</w:t>
      </w:r>
      <w:r>
        <w:t xml:space="preserve"> (e.g. A-IoT Paging message). </w:t>
      </w:r>
      <w:r w:rsidR="00CB071E">
        <w:t xml:space="preserve">However, there are some controversy in email discussion [4] about whether there are some extra triggers besides the paging message, or whether RAN1 design requires some new triggers. </w:t>
      </w:r>
    </w:p>
    <w:p w14:paraId="3F7BAD5F" w14:textId="0CBCD1D8" w:rsidR="00A938F6" w:rsidRDefault="00CB071E" w:rsidP="001E3E56">
      <w:pPr>
        <w:spacing w:before="60" w:after="60"/>
        <w:jc w:val="both"/>
      </w:pPr>
      <w:r>
        <w:t>Theoretically</w:t>
      </w:r>
      <w:r w:rsidR="00A938F6">
        <w:t>, th</w:t>
      </w:r>
      <w:r>
        <w:t>e</w:t>
      </w:r>
      <w:r w:rsidR="00A938F6">
        <w:t xml:space="preserve"> triggering message for slotted aloha access can be used for</w:t>
      </w:r>
      <w:r>
        <w:t xml:space="preserve"> serving </w:t>
      </w:r>
      <w:r w:rsidR="00A938F6">
        <w:t>the</w:t>
      </w:r>
      <w:r>
        <w:t xml:space="preserve"> following </w:t>
      </w:r>
      <w:r w:rsidR="00A938F6">
        <w:t>three purposes below:</w:t>
      </w:r>
    </w:p>
    <w:p w14:paraId="6959A31A" w14:textId="199BF98B" w:rsidR="00A938F6" w:rsidRDefault="00A938F6" w:rsidP="00A938F6">
      <w:pPr>
        <w:pStyle w:val="ListParagraph"/>
        <w:numPr>
          <w:ilvl w:val="0"/>
          <w:numId w:val="39"/>
        </w:numPr>
        <w:spacing w:before="60" w:after="60"/>
        <w:ind w:firstLineChars="0"/>
        <w:jc w:val="both"/>
      </w:pPr>
      <w:r>
        <w:t>Indicated the intended devices to be triggered (for access)</w:t>
      </w:r>
    </w:p>
    <w:p w14:paraId="63CC9EE5" w14:textId="41680A53" w:rsidR="00A938F6" w:rsidRDefault="00A938F6" w:rsidP="00A938F6">
      <w:pPr>
        <w:pStyle w:val="ListParagraph"/>
        <w:numPr>
          <w:ilvl w:val="0"/>
          <w:numId w:val="39"/>
        </w:numPr>
        <w:spacing w:before="60" w:after="60"/>
        <w:ind w:firstLineChars="0"/>
        <w:jc w:val="both"/>
      </w:pPr>
      <w:r>
        <w:t xml:space="preserve">Provided the </w:t>
      </w:r>
      <w:r w:rsidR="00A6299E">
        <w:t>A</w:t>
      </w:r>
      <w:r>
        <w:t xml:space="preserve">ccess </w:t>
      </w:r>
      <w:r w:rsidR="00A6299E">
        <w:t>Occasions</w:t>
      </w:r>
      <w:r>
        <w:t xml:space="preserve"> (e.g., </w:t>
      </w:r>
      <w:r w:rsidR="00CB071E">
        <w:t xml:space="preserve">slots </w:t>
      </w:r>
      <w:r>
        <w:t>for Msg1 transmission).</w:t>
      </w:r>
    </w:p>
    <w:p w14:paraId="6F930F9E" w14:textId="507ACD94" w:rsidR="00A938F6" w:rsidRDefault="00A938F6" w:rsidP="00A938F6">
      <w:pPr>
        <w:pStyle w:val="ListParagraph"/>
        <w:numPr>
          <w:ilvl w:val="0"/>
          <w:numId w:val="39"/>
        </w:numPr>
        <w:spacing w:before="60" w:after="60"/>
        <w:ind w:firstLineChars="0"/>
        <w:jc w:val="both"/>
      </w:pPr>
      <w:r>
        <w:t xml:space="preserve">Provided the timing synchronization to allow device to </w:t>
      </w:r>
      <w:r w:rsidR="00CB071E">
        <w:t>(</w:t>
      </w:r>
      <w:r>
        <w:t>re</w:t>
      </w:r>
      <w:r w:rsidR="00CB071E">
        <w:t>-)</w:t>
      </w:r>
      <w:r>
        <w:t>algin the slot boundary.</w:t>
      </w:r>
    </w:p>
    <w:p w14:paraId="764A78A9" w14:textId="77777777" w:rsidR="00A938F6" w:rsidRDefault="00A938F6" w:rsidP="00A938F6">
      <w:pPr>
        <w:spacing w:before="60" w:after="60"/>
        <w:jc w:val="both"/>
      </w:pPr>
    </w:p>
    <w:p w14:paraId="2883D64F" w14:textId="7685AFA2" w:rsidR="00A938F6" w:rsidRDefault="00A938F6" w:rsidP="00A938F6">
      <w:pPr>
        <w:spacing w:before="60" w:after="60"/>
        <w:jc w:val="both"/>
      </w:pPr>
      <w:r>
        <w:t>It is clear that the 1</w:t>
      </w:r>
      <w:r w:rsidRPr="00A938F6">
        <w:rPr>
          <w:vertAlign w:val="superscript"/>
        </w:rPr>
        <w:t>st</w:t>
      </w:r>
      <w:r>
        <w:t xml:space="preserve"> purpose is in RAN2 domain (and as agreed by RAN2 to be realized with A-IoT paging message). The 2</w:t>
      </w:r>
      <w:r w:rsidRPr="00A938F6">
        <w:rPr>
          <w:vertAlign w:val="superscript"/>
        </w:rPr>
        <w:t>nd</w:t>
      </w:r>
      <w:r>
        <w:t xml:space="preserve"> purpose is a joint RAN1/RAN2 task, and the 3</w:t>
      </w:r>
      <w:r w:rsidRPr="00A938F6">
        <w:rPr>
          <w:vertAlign w:val="superscript"/>
        </w:rPr>
        <w:t>rd</w:t>
      </w:r>
      <w:r>
        <w:t xml:space="preserve"> purpose is purely a RAN1 task, as </w:t>
      </w:r>
      <w:r w:rsidR="00CB071E">
        <w:t>synchronization</w:t>
      </w:r>
      <w:r>
        <w:t xml:space="preserve"> issue is out of RAN2 scope. </w:t>
      </w:r>
      <w:r w:rsidR="00CB071E">
        <w:t>Logically, RAN1 can solve this</w:t>
      </w:r>
      <w:r w:rsidR="00A6299E">
        <w:t xml:space="preserve"> 3rd</w:t>
      </w:r>
      <w:r w:rsidR="00CB071E">
        <w:t xml:space="preserve"> issue with L</w:t>
      </w:r>
      <w:r w:rsidR="00C342A8">
        <w:t>ayer-</w:t>
      </w:r>
      <w:r w:rsidR="00CB071E">
        <w:t xml:space="preserve">1 signal w/o RAN2 involvement. </w:t>
      </w:r>
      <w:r>
        <w:t xml:space="preserve">Therefore, we think, at this </w:t>
      </w:r>
      <w:r w:rsidR="00A6299E">
        <w:t xml:space="preserve">stage in </w:t>
      </w:r>
      <w:r>
        <w:t>study phase, RAN2 can focus on the 1</w:t>
      </w:r>
      <w:r w:rsidRPr="00A938F6">
        <w:rPr>
          <w:vertAlign w:val="superscript"/>
        </w:rPr>
        <w:t>st</w:t>
      </w:r>
      <w:r>
        <w:t xml:space="preserve"> and 2</w:t>
      </w:r>
      <w:r w:rsidRPr="00A938F6">
        <w:rPr>
          <w:vertAlign w:val="superscript"/>
        </w:rPr>
        <w:t>nd</w:t>
      </w:r>
      <w:r>
        <w:t xml:space="preserve"> purpose</w:t>
      </w:r>
      <w:r w:rsidR="00A6299E">
        <w:t>s</w:t>
      </w:r>
      <w:r w:rsidR="00CB071E">
        <w:t xml:space="preserve">. </w:t>
      </w:r>
    </w:p>
    <w:p w14:paraId="3548B636" w14:textId="4B8F7D2C" w:rsidR="00CB071E" w:rsidRDefault="00CB071E" w:rsidP="00A938F6">
      <w:pPr>
        <w:spacing w:before="60" w:after="60"/>
        <w:jc w:val="both"/>
      </w:pPr>
      <w:r>
        <w:t xml:space="preserve">First, we think it is </w:t>
      </w:r>
      <w:r w:rsidR="000F5BC3">
        <w:t>un</w:t>
      </w:r>
      <w:r>
        <w:t xml:space="preserve">reasonable to have two different R2D messages to serve the two purposes separately. </w:t>
      </w:r>
      <w:r w:rsidR="00A6299E">
        <w:t xml:space="preserve">If the paging message only provides the device ID/Group ID w/o allocating any AOs, the device need wait for a second message to understand the AOs. This is an unnecessarily complicated design without clear advantage. Any device(s) which has failed </w:t>
      </w:r>
      <w:r w:rsidR="00A6299E">
        <w:lastRenderedPageBreak/>
        <w:t xml:space="preserve">to receive either one of those two types of message will be unable to figure out what to do, thereby adding the chances of access failures. On the other hand, if all those information are provided in a single DL transmission, then the matching device(s) which has successfully </w:t>
      </w:r>
      <w:r w:rsidR="00CB1A1A">
        <w:t>received</w:t>
      </w:r>
      <w:r w:rsidR="00A6299E">
        <w:t xml:space="preserve"> th</w:t>
      </w:r>
      <w:r w:rsidR="00CB1A1A">
        <w:t>is</w:t>
      </w:r>
      <w:r w:rsidR="00A6299E">
        <w:t xml:space="preserve"> R2D transmission can immediately start to conduct its slotted aloha procedure.</w:t>
      </w:r>
    </w:p>
    <w:p w14:paraId="783630AE" w14:textId="1C6F35C6" w:rsidR="00CB071E" w:rsidRDefault="00CB071E" w:rsidP="00CB071E">
      <w:pPr>
        <w:spacing w:before="60" w:after="60"/>
        <w:ind w:left="1440" w:hanging="1440"/>
        <w:jc w:val="both"/>
        <w:rPr>
          <w:b/>
          <w:bCs/>
        </w:rPr>
      </w:pPr>
      <w:r>
        <w:rPr>
          <w:b/>
          <w:bCs/>
        </w:rPr>
        <w:t>Proposal</w:t>
      </w:r>
      <w:r w:rsidRPr="00264C82">
        <w:rPr>
          <w:b/>
          <w:bCs/>
        </w:rPr>
        <w:t xml:space="preserve"> </w:t>
      </w:r>
      <w:r w:rsidR="00A6299E">
        <w:rPr>
          <w:b/>
          <w:bCs/>
        </w:rPr>
        <w:t>1</w:t>
      </w:r>
      <w:r>
        <w:rPr>
          <w:b/>
          <w:bCs/>
        </w:rPr>
        <w:tab/>
      </w:r>
      <w:r>
        <w:rPr>
          <w:b/>
          <w:bCs/>
        </w:rPr>
        <w:t>For slotted aloha, the same triggering message is used both</w:t>
      </w:r>
      <w:r w:rsidR="007C17D8">
        <w:rPr>
          <w:b/>
          <w:bCs/>
        </w:rPr>
        <w:t xml:space="preserve"> to</w:t>
      </w:r>
      <w:r>
        <w:rPr>
          <w:b/>
          <w:bCs/>
        </w:rPr>
        <w:t xml:space="preserve"> indicate the intended device(s) and</w:t>
      </w:r>
      <w:r w:rsidR="007C17D8">
        <w:rPr>
          <w:b/>
          <w:bCs/>
        </w:rPr>
        <w:t xml:space="preserve"> to</w:t>
      </w:r>
      <w:r>
        <w:rPr>
          <w:b/>
          <w:bCs/>
        </w:rPr>
        <w:t xml:space="preserve"> provide the AOs</w:t>
      </w:r>
      <w:r>
        <w:rPr>
          <w:b/>
          <w:bCs/>
        </w:rPr>
        <w:t>.</w:t>
      </w:r>
    </w:p>
    <w:p w14:paraId="4E593D32" w14:textId="4422119D" w:rsidR="00C342A8" w:rsidRDefault="00CB1A1A" w:rsidP="00A938F6">
      <w:pPr>
        <w:spacing w:before="60" w:after="60"/>
        <w:jc w:val="both"/>
      </w:pPr>
      <w:r>
        <w:t>For the similar consideration, it does not make much sense to introduce a two-tier triggering mechanism</w:t>
      </w:r>
      <w:r w:rsidR="003F34E3">
        <w:t xml:space="preserve"> (“access round” + “paging round”), either</w:t>
      </w:r>
      <w:r>
        <w:t xml:space="preserve">. </w:t>
      </w:r>
      <w:r w:rsidR="000F5BC3">
        <w:t xml:space="preserve">As some companies </w:t>
      </w:r>
      <w:r>
        <w:t>proposed</w:t>
      </w:r>
      <w:r w:rsidR="000F5BC3">
        <w:t xml:space="preserve">, the </w:t>
      </w:r>
      <w:r>
        <w:t xml:space="preserve">two-tier </w:t>
      </w:r>
      <w:r w:rsidR="000F5BC3">
        <w:t xml:space="preserve">R2D </w:t>
      </w:r>
      <w:r>
        <w:t>trigger</w:t>
      </w:r>
      <w:r w:rsidR="00C342A8">
        <w:t>ing</w:t>
      </w:r>
      <w:r w:rsidR="000F5BC3">
        <w:t xml:space="preserve"> has </w:t>
      </w:r>
      <w:r>
        <w:t>the paging</w:t>
      </w:r>
      <w:r w:rsidR="000F5BC3">
        <w:t xml:space="preserve"> trigger</w:t>
      </w:r>
      <w:r w:rsidR="00C342A8">
        <w:t>ing message</w:t>
      </w:r>
      <w:r w:rsidR="000F5BC3">
        <w:t xml:space="preserve"> (high</w:t>
      </w:r>
      <w:r w:rsidR="00C342A8">
        <w:t xml:space="preserve">er </w:t>
      </w:r>
      <w:r w:rsidR="000F5BC3">
        <w:t>ti</w:t>
      </w:r>
      <w:r w:rsidR="003F34E3">
        <w:t>er</w:t>
      </w:r>
      <w:r w:rsidR="000F5BC3">
        <w:t xml:space="preserve"> triggering)</w:t>
      </w:r>
      <w:r>
        <w:t xml:space="preserve"> indicates the intended device group ID and </w:t>
      </w:r>
      <w:r w:rsidR="003F34E3">
        <w:t>a</w:t>
      </w:r>
      <w:r>
        <w:t xml:space="preserve"> set of AO(s). Then, </w:t>
      </w:r>
      <w:r w:rsidR="000F5BC3">
        <w:t xml:space="preserve">it is followed by one or more </w:t>
      </w:r>
      <w:r w:rsidR="00C342A8">
        <w:t>lower tier</w:t>
      </w:r>
      <w:r>
        <w:t xml:space="preserve"> triggering message</w:t>
      </w:r>
      <w:r w:rsidR="000F5BC3">
        <w:t xml:space="preserve">s, each of which selects a subgroup of devices and provided a subset of AO(s). </w:t>
      </w:r>
      <w:r w:rsidR="00C342A8">
        <w:t>This</w:t>
      </w:r>
      <w:r w:rsidR="000F5BC3">
        <w:t xml:space="preserve"> has </w:t>
      </w:r>
      <w:r>
        <w:t>virtually creat</w:t>
      </w:r>
      <w:r w:rsidR="000F5BC3">
        <w:t>ed</w:t>
      </w:r>
      <w:r>
        <w:t xml:space="preserve"> </w:t>
      </w:r>
      <w:r w:rsidR="000F5BC3">
        <w:t>multiple</w:t>
      </w:r>
      <w:r>
        <w:t xml:space="preserve"> “access round</w:t>
      </w:r>
      <w:r w:rsidR="000F5BC3">
        <w:t>s</w:t>
      </w:r>
      <w:r>
        <w:t xml:space="preserve">” within </w:t>
      </w:r>
      <w:r w:rsidR="003F34E3">
        <w:t>a single</w:t>
      </w:r>
      <w:r>
        <w:t xml:space="preserve"> “paging round”.</w:t>
      </w:r>
      <w:r w:rsidR="000F5BC3">
        <w:t xml:space="preserve"> In our view, this is also an unnecessarily complexity because each device need to successfully receives </w:t>
      </w:r>
      <w:r w:rsidR="00C342A8">
        <w:t>all those</w:t>
      </w:r>
      <w:r w:rsidR="000F5BC3">
        <w:t xml:space="preserve"> triggers to be able to determine whether its access is allowed or disallowed</w:t>
      </w:r>
      <w:r w:rsidR="003F34E3">
        <w:t xml:space="preserve">, thereby </w:t>
      </w:r>
      <w:r w:rsidR="00C342A8">
        <w:t>add</w:t>
      </w:r>
      <w:r w:rsidR="003F34E3">
        <w:t>ing</w:t>
      </w:r>
      <w:r w:rsidR="00C342A8">
        <w:t xml:space="preserve"> the device complexity.</w:t>
      </w:r>
    </w:p>
    <w:p w14:paraId="00F58A97" w14:textId="77777777" w:rsidR="003F34E3" w:rsidRDefault="000F5BC3" w:rsidP="00A938F6">
      <w:pPr>
        <w:spacing w:before="60" w:after="60"/>
        <w:jc w:val="both"/>
      </w:pPr>
      <w:r>
        <w:t>Logically, this</w:t>
      </w:r>
      <w:r w:rsidR="00737FA9">
        <w:t xml:space="preserve"> two-tier triggers</w:t>
      </w:r>
      <w:r>
        <w:t xml:space="preserve"> is equivalent to divide the AO sets into subsets and assign each subset to a different subgroup, which can be also done in the high-tier message</w:t>
      </w:r>
      <w:r w:rsidR="00737FA9">
        <w:t xml:space="preserve"> alone</w:t>
      </w:r>
      <w:r>
        <w:t xml:space="preserve"> w/o defining</w:t>
      </w:r>
      <w:r w:rsidR="00C342A8">
        <w:t xml:space="preserve"> and transmitting </w:t>
      </w:r>
      <w:r>
        <w:t xml:space="preserve">separate </w:t>
      </w:r>
      <w:r w:rsidR="00C342A8">
        <w:t xml:space="preserve">subsequent </w:t>
      </w:r>
      <w:r>
        <w:t>triggering message</w:t>
      </w:r>
      <w:r w:rsidR="00C342A8">
        <w:t xml:space="preserve">(s) to </w:t>
      </w:r>
      <w:r w:rsidR="00737FA9">
        <w:t>select</w:t>
      </w:r>
      <w:r w:rsidR="00C342A8">
        <w:t xml:space="preserve"> subgroup(s)</w:t>
      </w:r>
      <w:r>
        <w:t>.</w:t>
      </w:r>
      <w:r w:rsidR="00C342A8">
        <w:t xml:space="preserve"> </w:t>
      </w:r>
      <w:r w:rsidR="00737FA9">
        <w:t>If a reader wants to have such an access scheme, it can be implemented with a single paging message by containing all those information, and the device can then behave accordingly by following the instruction for the subgroup which it belongs to. The slot or access round boundary can still be provided by L1 signal. However</w:t>
      </w:r>
      <w:r w:rsidR="00C342A8">
        <w:t>, mathematically</w:t>
      </w:r>
      <w:r w:rsidR="003F34E3">
        <w:t xml:space="preserve"> speaking</w:t>
      </w:r>
      <w:r w:rsidR="00C342A8">
        <w:t xml:space="preserve">, letting 100 device choose 100 slots randomly is no different from dividing the devices in 10 groups, </w:t>
      </w:r>
      <w:r w:rsidR="003F34E3">
        <w:t>with</w:t>
      </w:r>
      <w:r w:rsidR="00C342A8">
        <w:t xml:space="preserve"> each group choos</w:t>
      </w:r>
      <w:r w:rsidR="003F34E3">
        <w:t>ing</w:t>
      </w:r>
      <w:r w:rsidR="00C342A8">
        <w:t xml:space="preserve"> from 10 slots respectively. The expected efficiency remains 0.368 in both slotted aloha schemes. </w:t>
      </w:r>
    </w:p>
    <w:p w14:paraId="2EE8022C" w14:textId="3C471E5B" w:rsidR="00CB1A1A" w:rsidRDefault="00737FA9" w:rsidP="00A938F6">
      <w:pPr>
        <w:spacing w:before="60" w:after="60"/>
        <w:jc w:val="both"/>
      </w:pPr>
      <w:r>
        <w:t>In overall, we do not see strong justifications for such a complicated design</w:t>
      </w:r>
      <w:r w:rsidR="003F34E3">
        <w:t xml:space="preserve"> to have another tier of access round</w:t>
      </w:r>
      <w:r>
        <w:t>.</w:t>
      </w:r>
      <w:r w:rsidR="000F5BC3">
        <w:t xml:space="preserve"> </w:t>
      </w:r>
      <w:r w:rsidR="00CB1A1A">
        <w:t xml:space="preserve"> </w:t>
      </w:r>
    </w:p>
    <w:p w14:paraId="69A114A0" w14:textId="4A67B20E" w:rsidR="000F5BC3" w:rsidRDefault="000F5BC3" w:rsidP="000F5BC3">
      <w:pPr>
        <w:spacing w:before="60" w:after="60"/>
        <w:ind w:left="1440" w:hanging="1440"/>
        <w:jc w:val="both"/>
        <w:rPr>
          <w:b/>
          <w:bCs/>
        </w:rPr>
      </w:pPr>
      <w:r>
        <w:rPr>
          <w:b/>
          <w:bCs/>
        </w:rPr>
        <w:t>Proposal</w:t>
      </w:r>
      <w:r w:rsidRPr="00264C82">
        <w:rPr>
          <w:b/>
          <w:bCs/>
        </w:rPr>
        <w:t xml:space="preserve"> </w:t>
      </w:r>
      <w:r w:rsidR="00C342A8">
        <w:rPr>
          <w:b/>
          <w:bCs/>
        </w:rPr>
        <w:t>2</w:t>
      </w:r>
      <w:r>
        <w:rPr>
          <w:b/>
          <w:bCs/>
        </w:rPr>
        <w:tab/>
        <w:t xml:space="preserve">For slotted aloha, </w:t>
      </w:r>
      <w:r>
        <w:rPr>
          <w:b/>
          <w:bCs/>
        </w:rPr>
        <w:t>no</w:t>
      </w:r>
      <w:r w:rsidR="00C342A8">
        <w:rPr>
          <w:b/>
          <w:bCs/>
        </w:rPr>
        <w:t xml:space="preserve"> need to introduce </w:t>
      </w:r>
      <w:r>
        <w:rPr>
          <w:b/>
          <w:bCs/>
        </w:rPr>
        <w:t>two-tier R2D triggering mechanism</w:t>
      </w:r>
      <w:r w:rsidR="00C342A8">
        <w:rPr>
          <w:b/>
          <w:bCs/>
        </w:rPr>
        <w:t xml:space="preserve"> to allow multiple access rounds within a paging round. </w:t>
      </w:r>
      <w:r>
        <w:rPr>
          <w:b/>
          <w:bCs/>
        </w:rPr>
        <w:t xml:space="preserve"> </w:t>
      </w:r>
    </w:p>
    <w:p w14:paraId="200CAEF5" w14:textId="2A55EF15" w:rsidR="003566AC" w:rsidRDefault="00A6299E" w:rsidP="00A938F6">
      <w:pPr>
        <w:spacing w:before="60" w:after="60"/>
        <w:jc w:val="both"/>
      </w:pPr>
      <w:r>
        <w:t>Then, regarding th</w:t>
      </w:r>
      <w:r w:rsidR="00CB1A1A">
        <w:t xml:space="preserve">e </w:t>
      </w:r>
      <w:r w:rsidR="00C342A8">
        <w:t xml:space="preserve">how the device choose </w:t>
      </w:r>
      <w:r w:rsidR="00CB1A1A">
        <w:t xml:space="preserve">AO provided in the </w:t>
      </w:r>
      <w:r w:rsidR="00C342A8">
        <w:t>R2D</w:t>
      </w:r>
      <w:r w:rsidR="00CB1A1A">
        <w:t xml:space="preserve"> triggering message, we think </w:t>
      </w:r>
      <w:r w:rsidR="00737FA9">
        <w:t xml:space="preserve">each device is allowed to choose </w:t>
      </w:r>
      <w:r w:rsidR="005449FB">
        <w:t xml:space="preserve">at least </w:t>
      </w:r>
      <w:r w:rsidR="00737FA9">
        <w:t xml:space="preserve">one </w:t>
      </w:r>
      <w:r w:rsidR="005449FB">
        <w:t>AO</w:t>
      </w:r>
      <w:r w:rsidR="00737FA9">
        <w:t xml:space="preserve"> for Msg1 transmission</w:t>
      </w:r>
      <w:r w:rsidR="005449FB">
        <w:t xml:space="preserve"> based on slotted aloha principle.</w:t>
      </w:r>
      <w:r w:rsidR="00737FA9">
        <w:t xml:space="preserve"> </w:t>
      </w:r>
      <w:r w:rsidR="00E20F11">
        <w:t>But more detail</w:t>
      </w:r>
      <w:r w:rsidR="00737FA9">
        <w:t xml:space="preserve">s </w:t>
      </w:r>
      <w:r w:rsidR="00A901F6">
        <w:t xml:space="preserve">are </w:t>
      </w:r>
      <w:r w:rsidR="00737FA9">
        <w:t>to be determined by RAN1</w:t>
      </w:r>
      <w:r w:rsidR="00645861">
        <w:t xml:space="preserve"> based on the performance evaluation</w:t>
      </w:r>
      <w:r w:rsidR="00A901F6">
        <w:t>.</w:t>
      </w:r>
      <w:r w:rsidR="00352750">
        <w:t xml:space="preserve"> RAN2 shall not haste to reach a conclusion on how device choose AO(s) for its initial access</w:t>
      </w:r>
      <w:r w:rsidR="00645861">
        <w:t xml:space="preserve"> (</w:t>
      </w:r>
      <w:r w:rsidR="005449FB">
        <w:t>e.g.</w:t>
      </w:r>
      <w:r w:rsidR="00645861">
        <w:t xml:space="preserve">, whether select </w:t>
      </w:r>
      <w:r w:rsidR="00352750">
        <w:t>randomly or not</w:t>
      </w:r>
      <w:r w:rsidR="00645861">
        <w:t>)</w:t>
      </w:r>
      <w:r w:rsidR="00352750">
        <w:t>.</w:t>
      </w:r>
      <w:r w:rsidR="005449FB">
        <w:t xml:space="preserve"> Also, there may be some other </w:t>
      </w:r>
      <w:r w:rsidR="004F1667">
        <w:t>factors</w:t>
      </w:r>
      <w:r w:rsidR="005449FB">
        <w:t xml:space="preserve"> for devices to choose AO among the provided AO(s). </w:t>
      </w:r>
      <w:r w:rsidR="004F1667">
        <w:t xml:space="preserve">For example, for type 1/2a device, the arrival of CW is a necessary condition for devices to transmit D2R. It is possible that the CW </w:t>
      </w:r>
      <w:r w:rsidR="00A901F6">
        <w:t xml:space="preserve">arrival </w:t>
      </w:r>
      <w:r w:rsidR="004F1667">
        <w:t>may only be available i</w:t>
      </w:r>
      <w:r w:rsidR="003566AC">
        <w:t>n</w:t>
      </w:r>
      <w:r w:rsidR="004F1667">
        <w:t xml:space="preserve"> a </w:t>
      </w:r>
      <w:r w:rsidR="003566AC">
        <w:t>certain</w:t>
      </w:r>
      <w:r w:rsidR="004F1667">
        <w:t xml:space="preserve"> time p</w:t>
      </w:r>
      <w:r w:rsidR="003566AC">
        <w:t>e</w:t>
      </w:r>
      <w:r w:rsidR="004F1667">
        <w:t xml:space="preserve">riod, </w:t>
      </w:r>
      <w:r w:rsidR="003566AC">
        <w:t>not exactly matching the AO(s</w:t>
      </w:r>
      <w:r w:rsidR="00A901F6">
        <w:t>)</w:t>
      </w:r>
      <w:r w:rsidR="003566AC">
        <w:t xml:space="preserve"> provided in R2D triggering message. For those type 1/2a device, not all AO(s) are equal, as some AO(s) may not be available for </w:t>
      </w:r>
      <w:r w:rsidR="00A901F6">
        <w:t>selection</w:t>
      </w:r>
      <w:r w:rsidR="003566AC">
        <w:t xml:space="preserve">. </w:t>
      </w:r>
    </w:p>
    <w:p w14:paraId="469B2934" w14:textId="77777777" w:rsidR="003566AC" w:rsidRDefault="003566AC" w:rsidP="003566AC">
      <w:pPr>
        <w:spacing w:before="60" w:after="60"/>
        <w:ind w:left="1440" w:hanging="1440"/>
        <w:jc w:val="both"/>
        <w:rPr>
          <w:b/>
          <w:bCs/>
        </w:rPr>
      </w:pPr>
      <w:r>
        <w:rPr>
          <w:b/>
          <w:bCs/>
        </w:rPr>
        <w:t>Proposal</w:t>
      </w:r>
      <w:r w:rsidRPr="00264C82">
        <w:rPr>
          <w:b/>
          <w:bCs/>
        </w:rPr>
        <w:t xml:space="preserve"> </w:t>
      </w:r>
      <w:r>
        <w:rPr>
          <w:b/>
          <w:bCs/>
        </w:rPr>
        <w:t>3</w:t>
      </w:r>
      <w:r>
        <w:rPr>
          <w:b/>
          <w:bCs/>
        </w:rPr>
        <w:tab/>
        <w:t xml:space="preserve">Wait for RAN1 decision on how device choose AO for Msg 1 transmission.  </w:t>
      </w:r>
    </w:p>
    <w:p w14:paraId="5497501A" w14:textId="2631A24F" w:rsidR="00352750" w:rsidRDefault="00352750" w:rsidP="00A938F6">
      <w:pPr>
        <w:spacing w:before="60" w:after="60"/>
        <w:jc w:val="both"/>
      </w:pPr>
      <w:r>
        <w:t xml:space="preserve">It is also worth noting that </w:t>
      </w:r>
      <w:r w:rsidR="003566AC">
        <w:t xml:space="preserve">the above </w:t>
      </w:r>
      <w:r>
        <w:t>AO selection</w:t>
      </w:r>
      <w:r w:rsidR="003566AC">
        <w:t xml:space="preserve"> question</w:t>
      </w:r>
      <w:r>
        <w:t xml:space="preserve"> is not </w:t>
      </w:r>
      <w:r w:rsidR="003566AC">
        <w:t>for</w:t>
      </w:r>
      <w:r>
        <w:t xml:space="preserve"> device “re-access”, the re-access after contention-resolution failure issue is discussed in section 2.2.</w:t>
      </w:r>
    </w:p>
    <w:p w14:paraId="3FDC5DF8" w14:textId="17DDBA95" w:rsidR="001817FA" w:rsidRDefault="003566AC" w:rsidP="001817FA">
      <w:pPr>
        <w:pStyle w:val="Heading3"/>
        <w:spacing w:before="180" w:after="120"/>
        <w:rPr>
          <w:lang w:eastAsia="ko-KR"/>
        </w:rPr>
      </w:pPr>
      <w:r>
        <w:rPr>
          <w:lang w:eastAsia="ko-KR"/>
        </w:rPr>
        <w:t>2</w:t>
      </w:r>
      <w:r w:rsidR="001817FA">
        <w:rPr>
          <w:lang w:eastAsia="ko-KR"/>
        </w:rPr>
        <w:t>.</w:t>
      </w:r>
      <w:r w:rsidR="00975BC5">
        <w:rPr>
          <w:lang w:eastAsia="ko-KR"/>
        </w:rPr>
        <w:t>2</w:t>
      </w:r>
      <w:r w:rsidR="001817FA">
        <w:rPr>
          <w:lang w:eastAsia="ko-KR"/>
        </w:rPr>
        <w:t xml:space="preserve"> Failure Detection for Random Access </w:t>
      </w:r>
      <w:r w:rsidR="00645861">
        <w:rPr>
          <w:lang w:eastAsia="ko-KR"/>
        </w:rPr>
        <w:t>&amp; Re-access</w:t>
      </w:r>
      <w:r w:rsidR="001817FA">
        <w:rPr>
          <w:lang w:eastAsia="ko-KR"/>
        </w:rPr>
        <w:t xml:space="preserve"> </w:t>
      </w:r>
    </w:p>
    <w:p w14:paraId="052B13F8" w14:textId="3C1FB794" w:rsidR="003147C1" w:rsidRDefault="003147C1" w:rsidP="001817FA">
      <w:pPr>
        <w:spacing w:before="60" w:after="60"/>
        <w:jc w:val="both"/>
        <w:rPr>
          <w:rFonts w:eastAsia="Malgun Gothic"/>
          <w:lang w:eastAsia="ko-KR"/>
        </w:rPr>
      </w:pPr>
      <w:r>
        <w:rPr>
          <w:rFonts w:eastAsia="Malgun Gothic"/>
          <w:lang w:eastAsia="ko-KR"/>
        </w:rPr>
        <w:t xml:space="preserve">For an A-IoT device transmitting Msg 1, it </w:t>
      </w:r>
      <w:r w:rsidR="001817FA">
        <w:rPr>
          <w:rFonts w:eastAsia="Malgun Gothic"/>
          <w:lang w:eastAsia="ko-KR"/>
        </w:rPr>
        <w:t>may not be able to be “selected” by the reader after Msg1</w:t>
      </w:r>
      <w:r w:rsidR="00AD14BC">
        <w:rPr>
          <w:rFonts w:eastAsia="Malgun Gothic"/>
          <w:lang w:eastAsia="ko-KR"/>
        </w:rPr>
        <w:t xml:space="preserve"> </w:t>
      </w:r>
      <w:r w:rsidR="001817FA">
        <w:rPr>
          <w:rFonts w:eastAsia="Malgun Gothic"/>
          <w:lang w:eastAsia="ko-KR"/>
        </w:rPr>
        <w:t>transmission</w:t>
      </w:r>
      <w:r w:rsidR="00645861">
        <w:rPr>
          <w:rFonts w:eastAsia="Malgun Gothic"/>
          <w:lang w:eastAsia="ko-KR"/>
        </w:rPr>
        <w:t xml:space="preserve"> for collision or other reasons. As a result, </w:t>
      </w:r>
      <w:r>
        <w:rPr>
          <w:rFonts w:eastAsia="Malgun Gothic"/>
          <w:lang w:eastAsia="ko-KR"/>
        </w:rPr>
        <w:t xml:space="preserve">it may not hear any matching Msg 2 </w:t>
      </w:r>
      <w:r w:rsidR="00D810A4">
        <w:rPr>
          <w:rFonts w:eastAsia="Malgun Gothic"/>
          <w:lang w:eastAsia="ko-KR"/>
        </w:rPr>
        <w:t>transmission</w:t>
      </w:r>
      <w:r>
        <w:rPr>
          <w:rFonts w:eastAsia="Malgun Gothic"/>
          <w:lang w:eastAsia="ko-KR"/>
        </w:rPr>
        <w:t xml:space="preserve"> with a certain time period</w:t>
      </w:r>
      <w:r w:rsidR="00D810A4">
        <w:rPr>
          <w:rFonts w:eastAsia="Malgun Gothic"/>
          <w:lang w:eastAsia="ko-KR"/>
        </w:rPr>
        <w:t>. In other words, t</w:t>
      </w:r>
      <w:r w:rsidR="001817FA">
        <w:rPr>
          <w:rFonts w:eastAsia="Malgun Gothic"/>
          <w:lang w:eastAsia="ko-KR"/>
        </w:rPr>
        <w:t xml:space="preserve">his failure </w:t>
      </w:r>
      <w:r>
        <w:rPr>
          <w:rFonts w:eastAsia="Malgun Gothic"/>
          <w:lang w:eastAsia="ko-KR"/>
        </w:rPr>
        <w:t xml:space="preserve">can be detected by device </w:t>
      </w:r>
      <w:r w:rsidR="00D810A4">
        <w:rPr>
          <w:rFonts w:eastAsia="Malgun Gothic"/>
          <w:lang w:eastAsia="ko-KR"/>
        </w:rPr>
        <w:t>if it can track the timing bound of Msg 2 transmission, according to</w:t>
      </w:r>
      <w:r>
        <w:rPr>
          <w:rFonts w:eastAsia="Malgun Gothic"/>
          <w:lang w:eastAsia="ko-KR"/>
        </w:rPr>
        <w:t xml:space="preserve"> the following RAN1 agreement [5]</w:t>
      </w:r>
      <w:r w:rsidR="00645861">
        <w:rPr>
          <w:rFonts w:eastAsia="Malgun Gothic"/>
          <w:lang w:eastAsia="ko-KR"/>
        </w:rPr>
        <w:t>:</w:t>
      </w:r>
    </w:p>
    <w:p w14:paraId="41878553" w14:textId="77777777" w:rsidR="00D810A4" w:rsidRPr="00D810A4" w:rsidRDefault="00D810A4" w:rsidP="00D810A4">
      <w:pPr>
        <w:numPr>
          <w:ilvl w:val="1"/>
          <w:numId w:val="19"/>
        </w:numPr>
        <w:spacing w:before="60" w:after="60"/>
        <w:ind w:hanging="720"/>
        <w:jc w:val="both"/>
        <w:rPr>
          <w:rFonts w:eastAsia="Malgun Gothic"/>
          <w:i/>
          <w:iCs/>
          <w:lang w:eastAsia="ko-KR"/>
        </w:rPr>
      </w:pPr>
      <w:r w:rsidRPr="00D810A4">
        <w:rPr>
          <w:rFonts w:eastAsia="Malgun Gothic"/>
          <w:i/>
          <w:iCs/>
          <w:lang w:eastAsia="ko-KR"/>
        </w:rPr>
        <w:t>When a R2D transmission in response to a D2R transmission is expected for A-IoT Msg2 response to A-IoT Msg1 for the A-IoT device, study to define a maximum time T</w:t>
      </w:r>
      <w:r w:rsidRPr="00D810A4">
        <w:rPr>
          <w:rFonts w:eastAsia="Malgun Gothic"/>
          <w:i/>
          <w:iCs/>
          <w:vertAlign w:val="subscript"/>
          <w:lang w:eastAsia="ko-KR"/>
        </w:rPr>
        <w:t>D2R_max</w:t>
      </w:r>
      <w:r w:rsidRPr="00D810A4">
        <w:rPr>
          <w:rFonts w:eastAsia="Malgun Gothic"/>
          <w:i/>
          <w:iCs/>
          <w:lang w:eastAsia="ko-KR"/>
        </w:rPr>
        <w:t xml:space="preserve"> between the D2R transmission and the corresponding R2D transmission following it, so that the R2D transmission timing is expected to be within [T</w:t>
      </w:r>
      <w:r w:rsidRPr="00D810A4">
        <w:rPr>
          <w:rFonts w:eastAsia="Malgun Gothic"/>
          <w:i/>
          <w:iCs/>
          <w:vertAlign w:val="subscript"/>
          <w:lang w:eastAsia="ko-KR"/>
        </w:rPr>
        <w:t>D2R_min</w:t>
      </w:r>
      <w:r w:rsidRPr="00D810A4">
        <w:rPr>
          <w:rFonts w:eastAsia="Malgun Gothic"/>
          <w:i/>
          <w:iCs/>
          <w:lang w:eastAsia="ko-KR"/>
        </w:rPr>
        <w:t>, T</w:t>
      </w:r>
      <w:r w:rsidRPr="00D810A4">
        <w:rPr>
          <w:rFonts w:eastAsia="Malgun Gothic"/>
          <w:i/>
          <w:iCs/>
          <w:vertAlign w:val="subscript"/>
          <w:lang w:eastAsia="ko-KR"/>
        </w:rPr>
        <w:t>D2R_max</w:t>
      </w:r>
      <w:r w:rsidRPr="00D810A4">
        <w:rPr>
          <w:rFonts w:eastAsia="Malgun Gothic"/>
          <w:i/>
          <w:iCs/>
          <w:lang w:eastAsia="ko-KR"/>
        </w:rPr>
        <w:t>].</w:t>
      </w:r>
    </w:p>
    <w:p w14:paraId="071296E0" w14:textId="77777777" w:rsidR="00D810A4" w:rsidRPr="00D810A4" w:rsidRDefault="00D810A4" w:rsidP="00D810A4">
      <w:pPr>
        <w:numPr>
          <w:ilvl w:val="2"/>
          <w:numId w:val="19"/>
        </w:numPr>
        <w:spacing w:before="60" w:after="60"/>
        <w:ind w:hanging="720"/>
        <w:jc w:val="both"/>
        <w:rPr>
          <w:rFonts w:eastAsia="Malgun Gothic"/>
          <w:i/>
          <w:iCs/>
          <w:lang w:eastAsia="ko-KR"/>
        </w:rPr>
      </w:pPr>
      <w:r w:rsidRPr="00D810A4">
        <w:rPr>
          <w:rFonts w:eastAsia="Malgun Gothic"/>
          <w:i/>
          <w:iCs/>
          <w:lang w:eastAsia="ko-KR"/>
        </w:rPr>
        <w:t>FFS: whether there is a necessity to define different maximum times for different A-IoT devices</w:t>
      </w:r>
    </w:p>
    <w:p w14:paraId="6B2C0F1D" w14:textId="77777777" w:rsidR="003147C1" w:rsidRDefault="003147C1" w:rsidP="00D810A4">
      <w:pPr>
        <w:spacing w:before="60" w:after="60"/>
        <w:ind w:hanging="720"/>
        <w:jc w:val="both"/>
        <w:rPr>
          <w:rFonts w:eastAsia="Malgun Gothic"/>
          <w:lang w:eastAsia="ko-KR"/>
        </w:rPr>
      </w:pPr>
    </w:p>
    <w:p w14:paraId="65C2C67E" w14:textId="7C45C615" w:rsidR="007A6350" w:rsidRDefault="00D810A4" w:rsidP="001817FA">
      <w:pPr>
        <w:spacing w:before="60" w:after="60"/>
        <w:jc w:val="both"/>
        <w:rPr>
          <w:rFonts w:eastAsia="Malgun Gothic"/>
          <w:lang w:eastAsia="ko-KR"/>
        </w:rPr>
      </w:pPr>
      <w:r>
        <w:rPr>
          <w:rFonts w:eastAsia="Malgun Gothic"/>
          <w:lang w:eastAsia="ko-KR"/>
        </w:rPr>
        <w:t xml:space="preserve">Basically, </w:t>
      </w:r>
      <w:r w:rsidR="004F1667">
        <w:rPr>
          <w:rFonts w:eastAsia="Malgun Gothic"/>
          <w:lang w:eastAsia="ko-KR"/>
        </w:rPr>
        <w:t xml:space="preserve">if device clock is accurate enough, </w:t>
      </w:r>
      <w:r>
        <w:rPr>
          <w:rFonts w:eastAsia="Malgun Gothic"/>
          <w:lang w:eastAsia="ko-KR"/>
        </w:rPr>
        <w:t xml:space="preserve">the device </w:t>
      </w:r>
      <w:r w:rsidR="00645861">
        <w:rPr>
          <w:rFonts w:eastAsia="Malgun Gothic"/>
          <w:lang w:eastAsia="ko-KR"/>
        </w:rPr>
        <w:t xml:space="preserve">could </w:t>
      </w:r>
      <w:r>
        <w:rPr>
          <w:rFonts w:eastAsia="Malgun Gothic"/>
          <w:lang w:eastAsia="ko-KR"/>
        </w:rPr>
        <w:t xml:space="preserve">wait </w:t>
      </w:r>
      <w:r w:rsidR="00645861">
        <w:rPr>
          <w:rFonts w:eastAsia="Malgun Gothic"/>
          <w:lang w:eastAsia="ko-KR"/>
        </w:rPr>
        <w:t xml:space="preserve">at least </w:t>
      </w:r>
      <w:r>
        <w:rPr>
          <w:rFonts w:eastAsia="Malgun Gothic"/>
          <w:lang w:eastAsia="ko-KR"/>
        </w:rPr>
        <w:t xml:space="preserve">for </w:t>
      </w:r>
      <w:r w:rsidRPr="00D810A4">
        <w:rPr>
          <w:rFonts w:eastAsia="Malgun Gothic"/>
          <w:i/>
          <w:iCs/>
          <w:lang w:eastAsia="ko-KR"/>
        </w:rPr>
        <w:t>T</w:t>
      </w:r>
      <w:r w:rsidRPr="00D810A4">
        <w:rPr>
          <w:rFonts w:eastAsia="Malgun Gothic"/>
          <w:i/>
          <w:iCs/>
          <w:vertAlign w:val="subscript"/>
          <w:lang w:eastAsia="ko-KR"/>
        </w:rPr>
        <w:t>D2R_max</w:t>
      </w:r>
      <w:r>
        <w:rPr>
          <w:rFonts w:eastAsia="Malgun Gothic"/>
          <w:lang w:eastAsia="ko-KR"/>
        </w:rPr>
        <w:t xml:space="preserve"> after Msg 1 transmission, if there is no corresponding Msg 2 received</w:t>
      </w:r>
      <w:r w:rsidR="00645861">
        <w:rPr>
          <w:rFonts w:eastAsia="Malgun Gothic"/>
          <w:lang w:eastAsia="ko-KR"/>
        </w:rPr>
        <w:t xml:space="preserve"> by then</w:t>
      </w:r>
      <w:r>
        <w:rPr>
          <w:rFonts w:eastAsia="Malgun Gothic"/>
          <w:lang w:eastAsia="ko-KR"/>
        </w:rPr>
        <w:t xml:space="preserve">, the device </w:t>
      </w:r>
      <w:r w:rsidR="00645861">
        <w:rPr>
          <w:rFonts w:eastAsia="Malgun Gothic"/>
          <w:lang w:eastAsia="ko-KR"/>
        </w:rPr>
        <w:t>would</w:t>
      </w:r>
      <w:r>
        <w:rPr>
          <w:rFonts w:eastAsia="Malgun Gothic"/>
          <w:lang w:eastAsia="ko-KR"/>
        </w:rPr>
        <w:t xml:space="preserve"> assume the prior Msg 1 transmission fails</w:t>
      </w:r>
      <w:r w:rsidR="007A6350">
        <w:rPr>
          <w:rFonts w:eastAsia="Malgun Gothic"/>
          <w:lang w:eastAsia="ko-KR"/>
        </w:rPr>
        <w:t xml:space="preserve">. </w:t>
      </w:r>
    </w:p>
    <w:p w14:paraId="01005C83" w14:textId="6AB075D3" w:rsidR="00A901F6" w:rsidRDefault="00645861" w:rsidP="00A901F6">
      <w:pPr>
        <w:spacing w:before="60" w:after="60"/>
        <w:jc w:val="both"/>
        <w:rPr>
          <w:rFonts w:eastAsia="Malgun Gothic"/>
          <w:lang w:eastAsia="ko-KR"/>
        </w:rPr>
      </w:pPr>
      <w:r>
        <w:rPr>
          <w:rFonts w:eastAsia="Malgun Gothic"/>
          <w:lang w:eastAsia="ko-KR"/>
        </w:rPr>
        <w:t>However, when a device re-access</w:t>
      </w:r>
      <w:r w:rsidR="005449FB">
        <w:rPr>
          <w:rFonts w:eastAsia="Malgun Gothic"/>
          <w:lang w:eastAsia="ko-KR"/>
        </w:rPr>
        <w:t xml:space="preserve"> </w:t>
      </w:r>
      <w:r>
        <w:rPr>
          <w:rFonts w:eastAsia="Malgun Gothic"/>
          <w:lang w:eastAsia="ko-KR"/>
        </w:rPr>
        <w:t xml:space="preserve">can occur </w:t>
      </w:r>
      <w:r w:rsidR="005449FB">
        <w:rPr>
          <w:rFonts w:eastAsia="Malgun Gothic"/>
          <w:lang w:eastAsia="ko-KR"/>
        </w:rPr>
        <w:t xml:space="preserve">is somehow not only depends on </w:t>
      </w:r>
      <w:r w:rsidR="0082155E">
        <w:rPr>
          <w:rFonts w:eastAsia="Malgun Gothic"/>
          <w:lang w:eastAsia="ko-KR"/>
        </w:rPr>
        <w:t xml:space="preserve">the mechanism of </w:t>
      </w:r>
      <w:r w:rsidR="005449FB">
        <w:rPr>
          <w:rFonts w:eastAsia="Malgun Gothic"/>
          <w:lang w:eastAsia="ko-KR"/>
        </w:rPr>
        <w:t xml:space="preserve">failure detection, </w:t>
      </w:r>
      <w:proofErr w:type="gramStart"/>
      <w:r w:rsidR="005449FB">
        <w:rPr>
          <w:rFonts w:eastAsia="Malgun Gothic"/>
          <w:lang w:eastAsia="ko-KR"/>
        </w:rPr>
        <w:t>it</w:t>
      </w:r>
      <w:proofErr w:type="gramEnd"/>
      <w:r w:rsidR="005449FB">
        <w:rPr>
          <w:rFonts w:eastAsia="Malgun Gothic"/>
          <w:lang w:eastAsia="ko-KR"/>
        </w:rPr>
        <w:t xml:space="preserve"> also </w:t>
      </w:r>
      <w:r>
        <w:rPr>
          <w:rFonts w:eastAsia="Malgun Gothic"/>
          <w:lang w:eastAsia="ko-KR"/>
        </w:rPr>
        <w:t xml:space="preserve">depends on </w:t>
      </w:r>
      <w:r w:rsidR="0082155E">
        <w:rPr>
          <w:rFonts w:eastAsia="Malgun Gothic"/>
          <w:lang w:eastAsia="ko-KR"/>
        </w:rPr>
        <w:t>whether autonomous retry should be supported for A-IoT device. It is worth noting that supporting autonomous retry will add device complexity</w:t>
      </w:r>
      <w:r w:rsidR="007A6350">
        <w:rPr>
          <w:rFonts w:eastAsia="Malgun Gothic"/>
          <w:lang w:eastAsia="ko-KR"/>
        </w:rPr>
        <w:t xml:space="preserve">. Namely, </w:t>
      </w:r>
      <w:r w:rsidR="0082155E">
        <w:rPr>
          <w:rFonts w:eastAsia="Malgun Gothic"/>
          <w:lang w:eastAsia="ko-KR"/>
        </w:rPr>
        <w:t>a device will be able to initiate multiple D2R transmissions</w:t>
      </w:r>
      <w:r w:rsidR="007A6350">
        <w:rPr>
          <w:rFonts w:eastAsia="Malgun Gothic"/>
          <w:lang w:eastAsia="ko-KR"/>
        </w:rPr>
        <w:t xml:space="preserve"> autonomously</w:t>
      </w:r>
      <w:r w:rsidR="0082155E">
        <w:rPr>
          <w:rFonts w:eastAsia="Malgun Gothic"/>
          <w:lang w:eastAsia="ko-KR"/>
        </w:rPr>
        <w:t xml:space="preserve"> for a single R2D transmission trigger,</w:t>
      </w:r>
      <w:r w:rsidR="001C6AFE">
        <w:rPr>
          <w:rFonts w:eastAsia="Malgun Gothic"/>
          <w:lang w:eastAsia="ko-KR"/>
        </w:rPr>
        <w:t xml:space="preserve"> which is quite abnormal, given that all PDRCH transmission are so far triggered by a triggering message. If autonomous retry is not </w:t>
      </w:r>
      <w:r w:rsidR="00A901F6">
        <w:rPr>
          <w:rFonts w:eastAsia="Malgun Gothic"/>
          <w:lang w:eastAsia="ko-KR"/>
        </w:rPr>
        <w:t>to be considered, then we think the solution of the re-access issue is limited to the following two options:</w:t>
      </w:r>
    </w:p>
    <w:p w14:paraId="6C00F18D" w14:textId="4D753BF8" w:rsidR="00A901F6" w:rsidRDefault="00A901F6" w:rsidP="00A901F6">
      <w:pPr>
        <w:pStyle w:val="ListParagraph"/>
        <w:numPr>
          <w:ilvl w:val="0"/>
          <w:numId w:val="40"/>
        </w:numPr>
        <w:spacing w:before="60" w:after="60"/>
        <w:ind w:firstLineChars="0"/>
        <w:jc w:val="both"/>
        <w:rPr>
          <w:rFonts w:eastAsia="Malgun Gothic"/>
          <w:lang w:eastAsia="ko-KR"/>
        </w:rPr>
      </w:pPr>
      <w:r>
        <w:rPr>
          <w:rFonts w:eastAsia="Malgun Gothic"/>
          <w:lang w:eastAsia="ko-KR"/>
        </w:rPr>
        <w:lastRenderedPageBreak/>
        <w:t xml:space="preserve">Rely on the new subsequent paging message to trigger. </w:t>
      </w:r>
    </w:p>
    <w:p w14:paraId="49CCFEFD" w14:textId="06F7D6B2" w:rsidR="00A901F6" w:rsidRDefault="00A901F6" w:rsidP="00A901F6">
      <w:pPr>
        <w:pStyle w:val="ListParagraph"/>
        <w:numPr>
          <w:ilvl w:val="0"/>
          <w:numId w:val="40"/>
        </w:numPr>
        <w:spacing w:before="60" w:after="60"/>
        <w:ind w:firstLineChars="0"/>
        <w:jc w:val="both"/>
        <w:rPr>
          <w:rFonts w:eastAsia="Malgun Gothic"/>
          <w:lang w:eastAsia="ko-KR"/>
        </w:rPr>
      </w:pPr>
      <w:r>
        <w:rPr>
          <w:rFonts w:eastAsia="Malgun Gothic"/>
          <w:lang w:eastAsia="ko-KR"/>
        </w:rPr>
        <w:t>Rely on a new triggering message specific for triggering re-access.</w:t>
      </w:r>
    </w:p>
    <w:p w14:paraId="179F8E4D" w14:textId="216EA3C7" w:rsidR="00A901F6" w:rsidRDefault="00A901F6" w:rsidP="00A901F6">
      <w:pPr>
        <w:spacing w:before="60" w:after="60"/>
        <w:jc w:val="both"/>
        <w:rPr>
          <w:rFonts w:eastAsia="Malgun Gothic"/>
          <w:lang w:eastAsia="ko-KR"/>
        </w:rPr>
      </w:pPr>
      <w:r>
        <w:rPr>
          <w:rFonts w:eastAsia="Malgun Gothic"/>
          <w:lang w:eastAsia="ko-KR"/>
        </w:rPr>
        <w:t>Note that the 1</w:t>
      </w:r>
      <w:r w:rsidRPr="00A901F6">
        <w:rPr>
          <w:rFonts w:eastAsia="Malgun Gothic"/>
          <w:vertAlign w:val="superscript"/>
          <w:lang w:eastAsia="ko-KR"/>
        </w:rPr>
        <w:t>st</w:t>
      </w:r>
      <w:r>
        <w:rPr>
          <w:rFonts w:eastAsia="Malgun Gothic"/>
          <w:lang w:eastAsia="ko-KR"/>
        </w:rPr>
        <w:t xml:space="preserve"> option is </w:t>
      </w:r>
      <w:r>
        <w:rPr>
          <w:rFonts w:eastAsia="Malgun Gothic"/>
          <w:lang w:eastAsia="ko-KR"/>
        </w:rPr>
        <w:t xml:space="preserve">to always have device re-access scheduled/triggered by the subsequent paging message, as RAN2 has </w:t>
      </w:r>
      <w:r>
        <w:rPr>
          <w:rFonts w:eastAsia="Malgun Gothic"/>
          <w:lang w:eastAsia="ko-KR"/>
        </w:rPr>
        <w:t>already</w:t>
      </w:r>
      <w:r>
        <w:rPr>
          <w:rFonts w:eastAsia="Malgun Gothic"/>
          <w:lang w:eastAsia="ko-KR"/>
        </w:rPr>
        <w:t xml:space="preserve"> agreed that </w:t>
      </w:r>
    </w:p>
    <w:p w14:paraId="5F22EBCC" w14:textId="77777777" w:rsidR="00A901F6" w:rsidRPr="0082155E" w:rsidRDefault="00A901F6" w:rsidP="00A901F6">
      <w:pPr>
        <w:numPr>
          <w:ilvl w:val="1"/>
          <w:numId w:val="19"/>
        </w:numPr>
        <w:spacing w:before="60" w:after="60"/>
        <w:jc w:val="both"/>
        <w:rPr>
          <w:rFonts w:eastAsia="Malgun Gothic"/>
          <w:i/>
          <w:iCs/>
          <w:lang w:eastAsia="ko-KR"/>
        </w:rPr>
      </w:pPr>
      <w:r w:rsidRPr="0082155E">
        <w:rPr>
          <w:rFonts w:eastAsia="Malgun Gothic"/>
          <w:i/>
          <w:iCs/>
          <w:lang w:eastAsia="ko-KR"/>
        </w:rPr>
        <w:t xml:space="preserve">Support mechanism for reader to be able to trigger multiple/subsequent </w:t>
      </w:r>
      <w:proofErr w:type="spellStart"/>
      <w:r w:rsidRPr="0082155E">
        <w:rPr>
          <w:rFonts w:eastAsia="Malgun Gothic"/>
          <w:i/>
          <w:iCs/>
          <w:lang w:eastAsia="ko-KR"/>
        </w:rPr>
        <w:t>AIoT</w:t>
      </w:r>
      <w:proofErr w:type="spellEnd"/>
      <w:r w:rsidRPr="0082155E">
        <w:rPr>
          <w:rFonts w:eastAsia="Malgun Gothic"/>
          <w:i/>
          <w:iCs/>
          <w:lang w:eastAsia="ko-KR"/>
        </w:rPr>
        <w:t xml:space="preserve"> paging messages that are associated with the same request from the CN. Study how to avoid duplicated response from devices</w:t>
      </w:r>
    </w:p>
    <w:p w14:paraId="69861BA8" w14:textId="7ECBCD72" w:rsidR="00A901F6" w:rsidRDefault="00A901F6" w:rsidP="00A901F6">
      <w:pPr>
        <w:spacing w:before="60" w:after="60"/>
        <w:jc w:val="both"/>
        <w:rPr>
          <w:rFonts w:eastAsia="Malgun Gothic"/>
          <w:lang w:eastAsia="ko-KR"/>
        </w:rPr>
      </w:pPr>
      <w:r>
        <w:rPr>
          <w:rFonts w:eastAsia="Malgun Gothic"/>
          <w:lang w:eastAsia="ko-KR"/>
        </w:rPr>
        <w:t>Basically, with 1</w:t>
      </w:r>
      <w:r w:rsidRPr="00A901F6">
        <w:rPr>
          <w:rFonts w:eastAsia="Malgun Gothic"/>
          <w:vertAlign w:val="superscript"/>
          <w:lang w:eastAsia="ko-KR"/>
        </w:rPr>
        <w:t>st</w:t>
      </w:r>
      <w:r>
        <w:rPr>
          <w:rFonts w:eastAsia="Malgun Gothic"/>
          <w:lang w:eastAsia="ko-KR"/>
        </w:rPr>
        <w:t xml:space="preserve"> option, there is nothing new needs to be agreed</w:t>
      </w:r>
      <w:r w:rsidR="003F34E3">
        <w:rPr>
          <w:rFonts w:eastAsia="Malgun Gothic"/>
          <w:lang w:eastAsia="ko-KR"/>
        </w:rPr>
        <w:t>,</w:t>
      </w:r>
      <w:r>
        <w:rPr>
          <w:rFonts w:eastAsia="Malgun Gothic"/>
          <w:lang w:eastAsia="ko-KR"/>
        </w:rPr>
        <w:t xml:space="preserve"> as RAN2 has already agreed the subsequent message can triggering another round of access</w:t>
      </w:r>
      <w:r w:rsidR="003F34E3">
        <w:rPr>
          <w:rFonts w:eastAsia="Malgun Gothic"/>
          <w:lang w:eastAsia="ko-KR"/>
        </w:rPr>
        <w:t xml:space="preserve"> (which could include</w:t>
      </w:r>
      <w:r>
        <w:rPr>
          <w:rFonts w:eastAsia="Malgun Gothic"/>
          <w:lang w:eastAsia="ko-KR"/>
        </w:rPr>
        <w:t xml:space="preserve"> any devices which has not “accessed” yet</w:t>
      </w:r>
      <w:r w:rsidR="003F34E3">
        <w:rPr>
          <w:rFonts w:eastAsia="Malgun Gothic"/>
          <w:lang w:eastAsia="ko-KR"/>
        </w:rPr>
        <w:t>)</w:t>
      </w:r>
      <w:r>
        <w:rPr>
          <w:rFonts w:eastAsia="Malgun Gothic"/>
          <w:lang w:eastAsia="ko-KR"/>
        </w:rPr>
        <w:t>. Re-access problem is automatically solved as the device is automatically triggered to respond to a new paging event.</w:t>
      </w:r>
    </w:p>
    <w:p w14:paraId="01C0077A" w14:textId="3CD5C45B" w:rsidR="003F34E3" w:rsidRDefault="00A901F6" w:rsidP="003F34E3">
      <w:pPr>
        <w:spacing w:before="60" w:after="60"/>
        <w:jc w:val="both"/>
        <w:rPr>
          <w:rFonts w:eastAsia="Malgun Gothic"/>
          <w:lang w:eastAsia="ko-KR"/>
        </w:rPr>
      </w:pPr>
      <w:r>
        <w:rPr>
          <w:rFonts w:eastAsia="Malgun Gothic"/>
          <w:lang w:eastAsia="ko-KR"/>
        </w:rPr>
        <w:t>Then, we are not sure whether there is any need for RAN2 to pursue 2</w:t>
      </w:r>
      <w:r w:rsidRPr="00A901F6">
        <w:rPr>
          <w:rFonts w:eastAsia="Malgun Gothic"/>
          <w:vertAlign w:val="superscript"/>
          <w:lang w:eastAsia="ko-KR"/>
        </w:rPr>
        <w:t>nd</w:t>
      </w:r>
      <w:r>
        <w:rPr>
          <w:rFonts w:eastAsia="Malgun Gothic"/>
          <w:lang w:eastAsia="ko-KR"/>
        </w:rPr>
        <w:t xml:space="preserve"> option to add </w:t>
      </w:r>
      <w:r w:rsidR="001C6AFE">
        <w:rPr>
          <w:rFonts w:eastAsia="Malgun Gothic"/>
          <w:lang w:eastAsia="ko-KR"/>
        </w:rPr>
        <w:t xml:space="preserve">a </w:t>
      </w:r>
      <w:r>
        <w:rPr>
          <w:rFonts w:eastAsia="Malgun Gothic"/>
          <w:lang w:eastAsia="ko-KR"/>
        </w:rPr>
        <w:t xml:space="preserve">new </w:t>
      </w:r>
      <w:r w:rsidR="001C6AFE">
        <w:rPr>
          <w:rFonts w:eastAsia="Malgun Gothic"/>
          <w:lang w:eastAsia="ko-KR"/>
        </w:rPr>
        <w:t>specific re-access trigger</w:t>
      </w:r>
      <w:r w:rsidR="003F34E3">
        <w:rPr>
          <w:rFonts w:eastAsia="Malgun Gothic"/>
          <w:lang w:eastAsia="ko-KR"/>
        </w:rPr>
        <w:t xml:space="preserve"> to</w:t>
      </w:r>
      <w:r w:rsidR="001C6AFE">
        <w:rPr>
          <w:rFonts w:eastAsia="Malgun Gothic"/>
          <w:lang w:eastAsia="ko-KR"/>
        </w:rPr>
        <w:t xml:space="preserve"> provide AO(s) specific for re</w:t>
      </w:r>
      <w:r>
        <w:rPr>
          <w:rFonts w:eastAsia="Malgun Gothic"/>
          <w:lang w:eastAsia="ko-KR"/>
        </w:rPr>
        <w:t>-</w:t>
      </w:r>
      <w:r w:rsidR="001C6AFE">
        <w:rPr>
          <w:rFonts w:eastAsia="Malgun Gothic"/>
          <w:lang w:eastAsia="ko-KR"/>
        </w:rPr>
        <w:t>a</w:t>
      </w:r>
      <w:r>
        <w:rPr>
          <w:rFonts w:eastAsia="Malgun Gothic"/>
          <w:lang w:eastAsia="ko-KR"/>
        </w:rPr>
        <w:t>c</w:t>
      </w:r>
      <w:r w:rsidR="001C6AFE">
        <w:rPr>
          <w:rFonts w:eastAsia="Malgun Gothic"/>
          <w:lang w:eastAsia="ko-KR"/>
        </w:rPr>
        <w:t xml:space="preserve">cess. </w:t>
      </w:r>
      <w:r w:rsidR="003F34E3">
        <w:rPr>
          <w:rFonts w:eastAsia="Malgun Gothic"/>
          <w:lang w:eastAsia="ko-KR"/>
        </w:rPr>
        <w:t xml:space="preserve">This will artificially fragment the potential AOs into difference usage sets, and some AO(s) will be marked for re-access only. </w:t>
      </w:r>
      <w:r w:rsidR="00446AE7">
        <w:rPr>
          <w:rFonts w:eastAsia="Malgun Gothic"/>
          <w:lang w:eastAsia="ko-KR"/>
        </w:rPr>
        <w:t>Analytically, t</w:t>
      </w:r>
      <w:r w:rsidR="003F34E3">
        <w:rPr>
          <w:rFonts w:eastAsia="Malgun Gothic"/>
          <w:lang w:eastAsia="ko-KR"/>
        </w:rPr>
        <w:t>his may not be an efficient approach</w:t>
      </w:r>
      <w:r w:rsidR="00446AE7">
        <w:rPr>
          <w:rFonts w:eastAsia="Malgun Gothic"/>
          <w:lang w:eastAsia="ko-KR"/>
        </w:rPr>
        <w:t xml:space="preserve"> due to the potential waste of AO(s)</w:t>
      </w:r>
      <w:r w:rsidR="003F34E3">
        <w:rPr>
          <w:rFonts w:eastAsia="Malgun Gothic"/>
          <w:lang w:eastAsia="ko-KR"/>
        </w:rPr>
        <w:t>, when compared to allocating AO(s) in a more general way for all potential contenders to use.</w:t>
      </w:r>
    </w:p>
    <w:p w14:paraId="01D1B84A" w14:textId="5B362278" w:rsidR="006A533A" w:rsidRPr="0082155E" w:rsidRDefault="003F34E3" w:rsidP="00A901F6">
      <w:pPr>
        <w:spacing w:before="60" w:after="60"/>
        <w:jc w:val="both"/>
        <w:rPr>
          <w:rFonts w:eastAsia="Malgun Gothic"/>
          <w:i/>
          <w:iCs/>
          <w:lang w:eastAsia="ko-KR"/>
        </w:rPr>
      </w:pPr>
      <w:r>
        <w:rPr>
          <w:rFonts w:eastAsia="Malgun Gothic"/>
          <w:lang w:eastAsia="ko-KR"/>
        </w:rPr>
        <w:t>Therefore, we think option 1 is a straight-forward way forward to address the Msg1 re-access issue.</w:t>
      </w:r>
      <w:r w:rsidR="003566AC">
        <w:rPr>
          <w:rFonts w:eastAsia="Malgun Gothic"/>
          <w:lang w:eastAsia="ko-KR"/>
        </w:rPr>
        <w:t xml:space="preserve"> </w:t>
      </w:r>
    </w:p>
    <w:p w14:paraId="67FF231B" w14:textId="46D547C9" w:rsidR="00D810A4" w:rsidRDefault="00D810A4" w:rsidP="001817FA">
      <w:pPr>
        <w:spacing w:before="60" w:after="60"/>
        <w:jc w:val="both"/>
        <w:rPr>
          <w:rFonts w:eastAsia="Malgun Gothic"/>
          <w:lang w:eastAsia="ko-KR"/>
        </w:rPr>
      </w:pPr>
    </w:p>
    <w:p w14:paraId="7DB6571A" w14:textId="58E42B7A" w:rsidR="001817FA" w:rsidRDefault="001817FA" w:rsidP="001817FA">
      <w:pPr>
        <w:spacing w:before="60" w:after="60"/>
        <w:ind w:left="1440" w:hanging="1440"/>
        <w:rPr>
          <w:b/>
          <w:bCs/>
        </w:rPr>
      </w:pPr>
      <w:r>
        <w:rPr>
          <w:b/>
          <w:bCs/>
        </w:rPr>
        <w:t>Proposal</w:t>
      </w:r>
      <w:r w:rsidRPr="00264C82">
        <w:rPr>
          <w:b/>
          <w:bCs/>
        </w:rPr>
        <w:t xml:space="preserve"> </w:t>
      </w:r>
      <w:r w:rsidR="003F34E3">
        <w:rPr>
          <w:b/>
          <w:bCs/>
        </w:rPr>
        <w:t>4</w:t>
      </w:r>
      <w:r>
        <w:rPr>
          <w:b/>
          <w:bCs/>
        </w:rPr>
        <w:tab/>
      </w:r>
      <w:r w:rsidR="00446AE7">
        <w:rPr>
          <w:b/>
          <w:bCs/>
        </w:rPr>
        <w:t>Msg1</w:t>
      </w:r>
      <w:r w:rsidR="003F34E3">
        <w:rPr>
          <w:b/>
          <w:bCs/>
        </w:rPr>
        <w:t xml:space="preserve"> r</w:t>
      </w:r>
      <w:r w:rsidR="003F34E3">
        <w:rPr>
          <w:rFonts w:eastAsia="Malgun Gothic"/>
          <w:b/>
          <w:bCs/>
          <w:lang w:eastAsia="ko-KR"/>
        </w:rPr>
        <w:t xml:space="preserve">e-access issue is </w:t>
      </w:r>
      <w:r w:rsidR="00446AE7">
        <w:rPr>
          <w:rFonts w:eastAsia="Malgun Gothic"/>
          <w:b/>
          <w:bCs/>
          <w:lang w:eastAsia="ko-KR"/>
        </w:rPr>
        <w:t xml:space="preserve">solved by allowing unsuccessful device to be triggered (again) by subsequent paging messages. No more AS layer scheme is needed for accommodating re-access. </w:t>
      </w:r>
      <w:r w:rsidR="0082155E">
        <w:rPr>
          <w:rFonts w:eastAsia="Malgun Gothic"/>
          <w:b/>
          <w:bCs/>
          <w:lang w:eastAsia="ko-KR"/>
        </w:rPr>
        <w:t xml:space="preserve"> </w:t>
      </w:r>
    </w:p>
    <w:p w14:paraId="7112BB62" w14:textId="77777777" w:rsidR="00CC3D92" w:rsidRDefault="00CC3D92" w:rsidP="007A511E">
      <w:pPr>
        <w:pStyle w:val="Heading3"/>
        <w:spacing w:before="180" w:after="120"/>
        <w:rPr>
          <w:lang w:eastAsia="ko-KR"/>
        </w:rPr>
      </w:pPr>
    </w:p>
    <w:p w14:paraId="63ACA5B6" w14:textId="04E46257" w:rsidR="00CC3D92" w:rsidRDefault="00CC3D92" w:rsidP="00CC3D92">
      <w:pPr>
        <w:pStyle w:val="Heading3"/>
        <w:spacing w:before="180" w:after="120"/>
        <w:rPr>
          <w:lang w:eastAsia="ko-KR"/>
        </w:rPr>
      </w:pPr>
      <w:r>
        <w:rPr>
          <w:lang w:eastAsia="ko-KR"/>
        </w:rPr>
        <w:t>2.</w:t>
      </w:r>
      <w:r w:rsidR="00975BC5">
        <w:rPr>
          <w:lang w:eastAsia="ko-KR"/>
        </w:rPr>
        <w:t>3</w:t>
      </w:r>
      <w:r>
        <w:rPr>
          <w:lang w:eastAsia="ko-KR"/>
        </w:rPr>
        <w:t xml:space="preserve"> </w:t>
      </w:r>
      <w:r w:rsidRPr="00CC3D92">
        <w:rPr>
          <w:i/>
          <w:iCs/>
          <w:lang w:eastAsia="ko-KR"/>
        </w:rPr>
        <w:t>AS ID</w:t>
      </w:r>
      <w:r>
        <w:rPr>
          <w:lang w:eastAsia="ko-KR"/>
        </w:rPr>
        <w:t xml:space="preserve"> for A-IoT device </w:t>
      </w:r>
    </w:p>
    <w:p w14:paraId="4EE15ACB" w14:textId="77D8368F" w:rsidR="00CC3D92" w:rsidRDefault="00CC3D92" w:rsidP="00CC3D92">
      <w:pPr>
        <w:spacing w:before="60" w:after="60"/>
        <w:jc w:val="both"/>
      </w:pPr>
      <w:r>
        <w:t>There are certain FFS regarding the short AS ID, as shown below:</w:t>
      </w:r>
    </w:p>
    <w:p w14:paraId="12B48D74" w14:textId="4ACB0187" w:rsidR="00CC3D92" w:rsidRPr="00CC3D92" w:rsidRDefault="00CC3D92" w:rsidP="00CC3D92">
      <w:pPr>
        <w:pStyle w:val="Doc-text2"/>
        <w:pBdr>
          <w:top w:val="single" w:sz="4" w:space="1" w:color="auto"/>
          <w:left w:val="single" w:sz="4" w:space="4" w:color="auto"/>
          <w:bottom w:val="single" w:sz="4" w:space="1" w:color="auto"/>
          <w:right w:val="single" w:sz="4" w:space="4" w:color="auto"/>
        </w:pBdr>
        <w:rPr>
          <w:highlight w:val="yellow"/>
        </w:rPr>
      </w:pPr>
      <w:r>
        <w:t>-   In contention-free access, the A-IoT device directly sends the upper layer data (e.g. device ID) in its very first D2R message after being triggered (i.e. skip contention resolution Msg1/2</w:t>
      </w:r>
      <w:r w:rsidRPr="00CC3D92">
        <w:rPr>
          <w:highlight w:val="yellow"/>
        </w:rPr>
        <w:t xml:space="preserve">).   FFS if a short AS ID is also included in the message and what type of ID for scheduling purposes.   </w:t>
      </w:r>
    </w:p>
    <w:p w14:paraId="33A343C1" w14:textId="77777777" w:rsidR="00CC3D92" w:rsidRPr="001959E4" w:rsidRDefault="00CC3D92" w:rsidP="00CC3D92">
      <w:pPr>
        <w:pStyle w:val="Doc-text2"/>
        <w:pBdr>
          <w:top w:val="single" w:sz="4" w:space="1" w:color="auto"/>
          <w:left w:val="single" w:sz="4" w:space="4" w:color="auto"/>
          <w:bottom w:val="single" w:sz="4" w:space="1" w:color="auto"/>
          <w:right w:val="single" w:sz="4" w:space="4" w:color="auto"/>
        </w:pBdr>
      </w:pPr>
      <w:r w:rsidRPr="00CC3D92">
        <w:rPr>
          <w:highlight w:val="yellow"/>
        </w:rPr>
        <w:t>-</w:t>
      </w:r>
      <w:r w:rsidRPr="00CC3D92">
        <w:rPr>
          <w:highlight w:val="yellow"/>
        </w:rPr>
        <w:tab/>
        <w:t>FFS if reader assigns the AS ID for scheduling purposes</w:t>
      </w:r>
    </w:p>
    <w:p w14:paraId="65BBA755" w14:textId="77777777" w:rsidR="00CC3D92" w:rsidRDefault="00CC3D92" w:rsidP="00CC3D92">
      <w:pPr>
        <w:spacing w:before="60" w:after="60"/>
        <w:jc w:val="both"/>
      </w:pPr>
    </w:p>
    <w:p w14:paraId="20260C59" w14:textId="32C6BB1C" w:rsidR="00CC3D92" w:rsidRDefault="00CC3D92" w:rsidP="00CC3D92">
      <w:pPr>
        <w:spacing w:before="60" w:after="60"/>
        <w:jc w:val="both"/>
      </w:pPr>
      <w:r>
        <w:t xml:space="preserve">First, it is obvious that the AS ID, if included in R2D message, is not applicable to inventory use case. For inventory use case, the reader will still rely on “device ID/group ID”. So, this AS ID is only used for subsequent transmission after inventory procedure, if there is any. Second, this “AS ID” is always on a “temporary” basis, because we do not support to have reader to maintain a long-term device context. Also, the AS ID can be stored permanently in NVM as “write” in NVM is a costly procedure for low-cost A-IoT device. So the AS ID’s name should be changed as “temp AS ID”, if supported. </w:t>
      </w:r>
    </w:p>
    <w:p w14:paraId="115B1230" w14:textId="32071C3E" w:rsidR="00CC3D92" w:rsidRDefault="00CC3D92" w:rsidP="00CC3D92">
      <w:pPr>
        <w:spacing w:before="60" w:after="60"/>
        <w:ind w:left="1440" w:hanging="1440"/>
        <w:rPr>
          <w:b/>
          <w:bCs/>
        </w:rPr>
      </w:pPr>
      <w:r>
        <w:rPr>
          <w:b/>
          <w:bCs/>
        </w:rPr>
        <w:t>Proposal</w:t>
      </w:r>
      <w:r w:rsidRPr="00264C82">
        <w:rPr>
          <w:b/>
          <w:bCs/>
        </w:rPr>
        <w:t xml:space="preserve"> </w:t>
      </w:r>
      <w:r w:rsidR="003F34E3">
        <w:rPr>
          <w:b/>
          <w:bCs/>
        </w:rPr>
        <w:t>5</w:t>
      </w:r>
      <w:r>
        <w:rPr>
          <w:b/>
          <w:bCs/>
        </w:rPr>
        <w:tab/>
        <w:t xml:space="preserve">RAN2 change the name of “AS ID” to “temp AS ID” in further discussion. </w:t>
      </w:r>
    </w:p>
    <w:p w14:paraId="6F14AC84" w14:textId="77777777" w:rsidR="007C17D8" w:rsidRDefault="007C17D8" w:rsidP="00CC3D92">
      <w:pPr>
        <w:spacing w:before="60" w:after="60"/>
        <w:jc w:val="both"/>
      </w:pPr>
    </w:p>
    <w:p w14:paraId="548EBA43" w14:textId="062C5DBC" w:rsidR="00CC3D92" w:rsidRDefault="00CC3D92" w:rsidP="00CC3D92">
      <w:pPr>
        <w:spacing w:before="60" w:after="60"/>
        <w:jc w:val="both"/>
      </w:pPr>
      <w:r>
        <w:t>Regarding “</w:t>
      </w:r>
      <w:r w:rsidRPr="00CC3D92">
        <w:rPr>
          <w:highlight w:val="yellow"/>
        </w:rPr>
        <w:t>FFS if a short AS ID is also included in the message</w:t>
      </w:r>
      <w:r>
        <w:t>”, we think it is very important to first check the purpose of this design. So far, there are two potential intentions mentioned for having a short AS ID, which are:</w:t>
      </w:r>
    </w:p>
    <w:p w14:paraId="35B34A61" w14:textId="5FFBC8DA" w:rsidR="00CC3D92" w:rsidRDefault="00CC3D92" w:rsidP="00CC3D92">
      <w:pPr>
        <w:pStyle w:val="ListParagraph"/>
        <w:numPr>
          <w:ilvl w:val="0"/>
          <w:numId w:val="37"/>
        </w:numPr>
        <w:spacing w:before="60" w:after="60"/>
        <w:ind w:firstLineChars="0"/>
        <w:jc w:val="both"/>
      </w:pPr>
      <w:r>
        <w:t xml:space="preserve">(R2D) MAC layer address/filtering </w:t>
      </w:r>
    </w:p>
    <w:p w14:paraId="53C14E98" w14:textId="3740371C" w:rsidR="00CC3D92" w:rsidRDefault="00CC3D92" w:rsidP="00CC3D92">
      <w:pPr>
        <w:pStyle w:val="ListParagraph"/>
        <w:numPr>
          <w:ilvl w:val="0"/>
          <w:numId w:val="37"/>
        </w:numPr>
        <w:spacing w:before="60" w:after="60"/>
        <w:ind w:firstLineChars="0"/>
        <w:jc w:val="both"/>
      </w:pPr>
      <w:r>
        <w:t xml:space="preserve">(D2R) Scheduling </w:t>
      </w:r>
    </w:p>
    <w:p w14:paraId="3B43470B" w14:textId="77777777" w:rsidR="00CC3D92" w:rsidRDefault="00CC3D92" w:rsidP="00CC3D92">
      <w:pPr>
        <w:spacing w:before="60" w:after="60"/>
        <w:jc w:val="both"/>
      </w:pPr>
      <w:r>
        <w:t>In regards of (R2D) MAC layer filtering, the essential question is that whether the “upper layer A-IoT data” transported by the reader need to be wrapped up with a AS layer “(MAC) address”. Logically, the benefit for a device to conduct MAC layer filtering is that it will only need to process MAC PDUs destinated to its own address. However, this will not be necessary in one of the following two cases:</w:t>
      </w:r>
    </w:p>
    <w:p w14:paraId="3887067C" w14:textId="48B076BC" w:rsidR="00CC3D92" w:rsidRDefault="00CC3D92" w:rsidP="00CC3D92">
      <w:pPr>
        <w:pStyle w:val="ListParagraph"/>
        <w:numPr>
          <w:ilvl w:val="0"/>
          <w:numId w:val="38"/>
        </w:numPr>
        <w:spacing w:before="60" w:after="60"/>
        <w:ind w:firstLineChars="0"/>
        <w:jc w:val="both"/>
      </w:pPr>
      <w:r>
        <w:t>The device does not conduct filtering in AS layer. Instead, it passes all received A-IoT DL message to upper layer to process.</w:t>
      </w:r>
    </w:p>
    <w:p w14:paraId="0698B0BB" w14:textId="4250733D" w:rsidR="00CC3D92" w:rsidRDefault="00CC3D92" w:rsidP="00CC3D92">
      <w:pPr>
        <w:pStyle w:val="ListParagraph"/>
        <w:numPr>
          <w:ilvl w:val="0"/>
          <w:numId w:val="38"/>
        </w:numPr>
        <w:spacing w:before="60" w:after="60"/>
        <w:ind w:firstLineChars="0"/>
        <w:jc w:val="both"/>
      </w:pPr>
      <w:r>
        <w:t xml:space="preserve">Device ID/Group ID is used as MAC address/filter. Although device ID is regarded as upper layer ID, there is no problem to reuse it in AS layer. </w:t>
      </w:r>
    </w:p>
    <w:p w14:paraId="5AC0C2B0" w14:textId="711774F0" w:rsidR="00CC3D92" w:rsidRDefault="00CC3D92" w:rsidP="00CC3D92">
      <w:pPr>
        <w:spacing w:before="60" w:after="60"/>
        <w:jc w:val="both"/>
      </w:pPr>
      <w:r>
        <w:t xml:space="preserve">Then, for the need of UL scheduling, we understand the reader may want to associate a D2R grant with a device by its AS layer ID, which is similar to C-RNTI used in </w:t>
      </w:r>
      <w:proofErr w:type="spellStart"/>
      <w:r>
        <w:t>Uu</w:t>
      </w:r>
      <w:proofErr w:type="spellEnd"/>
      <w:r>
        <w:t xml:space="preserve"> interface. But there are also some important difference between NR </w:t>
      </w:r>
      <w:proofErr w:type="spellStart"/>
      <w:r>
        <w:t>Uu</w:t>
      </w:r>
      <w:proofErr w:type="spellEnd"/>
      <w:r>
        <w:t xml:space="preserve"> and A-IoT. C-RNTI used in NR </w:t>
      </w:r>
      <w:proofErr w:type="spellStart"/>
      <w:r>
        <w:t>Uu</w:t>
      </w:r>
      <w:proofErr w:type="spellEnd"/>
      <w:r>
        <w:t xml:space="preserve"> interface is dedicated to a UE, which can self-generate UL transmission(s) and </w:t>
      </w:r>
      <w:r>
        <w:lastRenderedPageBreak/>
        <w:t xml:space="preserve">may need schedule initial transmissions and retransmission(s) with C-RNTI. But for A-IoT, we do not have device-generated DO-A traffic yet, which means every D2R transmission always follows a R2D transmission, and the reader can always schedule sufficient D2R grants in its R2D message, then there is no need for extra UL scheduling.  </w:t>
      </w:r>
    </w:p>
    <w:p w14:paraId="0931CB69" w14:textId="61345398" w:rsidR="00CC3D92" w:rsidRDefault="00CC3D92" w:rsidP="00CC3D92">
      <w:pPr>
        <w:spacing w:before="60" w:after="60"/>
        <w:jc w:val="both"/>
      </w:pPr>
      <w:r>
        <w:t>It is also true that the scheduling/grant can also be indicated with device ID, which is always uniquely recognizable by an A-IoT device, w/o spending extra efforts/signaling in establishing an AS ID to device ID mapping. It is worth noting that if AS ID is used, then both the reader and the device need maintain and track a mapping of device ID and AS layer ID, which adds the complexity.</w:t>
      </w:r>
    </w:p>
    <w:p w14:paraId="027564CC" w14:textId="6CC139B6" w:rsidR="00CC3D92" w:rsidRDefault="00CC3D92" w:rsidP="00CC3D92">
      <w:pPr>
        <w:spacing w:before="60" w:after="60"/>
        <w:jc w:val="both"/>
      </w:pPr>
      <w:r>
        <w:t xml:space="preserve">Based on the above discussion we think it is still too early to decide about AS ID, w/o sufficient evaluation of all justifications. There is always an advantage to simply use “Device ID” as </w:t>
      </w:r>
      <w:proofErr w:type="spellStart"/>
      <w:r>
        <w:t>AS</w:t>
      </w:r>
      <w:proofErr w:type="spellEnd"/>
      <w:r>
        <w:t xml:space="preserve"> layer ID because it is uniquely assigned to each device and its permanently available as it is stored in device’s non-volatile memory. On the contrary, the “transient” nature of “AS ID” means both the reader and device need to synchronize the add/delete/modify process of this ID. </w:t>
      </w:r>
    </w:p>
    <w:p w14:paraId="16DDE189" w14:textId="071BDF61" w:rsidR="00CC3D92" w:rsidRPr="001817FA" w:rsidRDefault="00CC3D92" w:rsidP="00CC3D92">
      <w:pPr>
        <w:spacing w:before="60" w:after="60"/>
        <w:jc w:val="both"/>
      </w:pPr>
      <w:r>
        <w:t xml:space="preserve">The only concern for using device ID as </w:t>
      </w:r>
      <w:proofErr w:type="spellStart"/>
      <w:r>
        <w:t>AS</w:t>
      </w:r>
      <w:proofErr w:type="spellEnd"/>
      <w:r>
        <w:t xml:space="preserve"> ID is “Privacy”.</w:t>
      </w:r>
      <w:r w:rsidRPr="00CC3D92">
        <w:t xml:space="preserve"> </w:t>
      </w:r>
      <w:r>
        <w:t xml:space="preserve">Based on the current </w:t>
      </w:r>
      <w:r w:rsidR="004C263F">
        <w:t>agreements</w:t>
      </w:r>
      <w:r>
        <w:t xml:space="preserve"> of RACH procedures, RAN2 can assume that Device ID is disclosed to the reader during RA procedure. If the usage of “Device ID” in A-IoT interface is to be avoided, then some new ID will be needed will not be stored permanently in NVM (as “write” in NVM is a costly procedure for low-cost A-IoT device). As a result, the index has to be refreshed from time-to-time whenever the device is power-cycled. How this is done can be further discussed by RAN2 based on SA3 progress on this issue.  </w:t>
      </w:r>
    </w:p>
    <w:p w14:paraId="3F14530A" w14:textId="59220A3A" w:rsidR="00CC3D92" w:rsidRDefault="00CC3D92" w:rsidP="00CC3D92">
      <w:pPr>
        <w:spacing w:before="60" w:after="60"/>
        <w:jc w:val="both"/>
      </w:pPr>
      <w:r>
        <w:t xml:space="preserve"> For this, we need consult SA3 first to check with this concern before </w:t>
      </w:r>
      <w:proofErr w:type="gramStart"/>
      <w:r>
        <w:t>making a decision</w:t>
      </w:r>
      <w:proofErr w:type="gramEnd"/>
      <w:r>
        <w:t xml:space="preserve"> about this. If there is no security concern of using device ID as a AS layer ID for Ambient-IoT, then we may not need to introduce AS ID.                                                                                                                                                                                                                                                                                                                                                                                                                                                                                                                                                                                                                                                                                                                                                                                                                                                                                                                                                                                                                                                                                                                                                                                                                                                                                                                                                                                                                                                                                                                                                           </w:t>
      </w:r>
    </w:p>
    <w:p w14:paraId="70316C56" w14:textId="2731CC49" w:rsidR="00CC3D92" w:rsidRDefault="00CC3D92" w:rsidP="00CC3D92">
      <w:pPr>
        <w:spacing w:before="60" w:after="60"/>
        <w:ind w:left="1440" w:hanging="1440"/>
        <w:rPr>
          <w:b/>
          <w:bCs/>
        </w:rPr>
      </w:pPr>
      <w:r>
        <w:rPr>
          <w:b/>
          <w:bCs/>
        </w:rPr>
        <w:t>Proposal</w:t>
      </w:r>
      <w:r w:rsidRPr="00264C82">
        <w:rPr>
          <w:b/>
          <w:bCs/>
        </w:rPr>
        <w:t xml:space="preserve"> </w:t>
      </w:r>
      <w:r w:rsidR="003F34E3">
        <w:rPr>
          <w:b/>
          <w:bCs/>
        </w:rPr>
        <w:t>6</w:t>
      </w:r>
      <w:r>
        <w:rPr>
          <w:b/>
          <w:bCs/>
        </w:rPr>
        <w:tab/>
        <w:t xml:space="preserve">RAN2 send LS to SA3 to check whether there is any security concerns of using device ID for AS layer purpose. </w:t>
      </w:r>
    </w:p>
    <w:p w14:paraId="0F32CFA8" w14:textId="792CD8A2" w:rsidR="00CC3D92" w:rsidRDefault="00CC3D92" w:rsidP="00CC3D92">
      <w:pPr>
        <w:spacing w:before="60" w:after="60"/>
        <w:jc w:val="both"/>
      </w:pPr>
      <w:r>
        <w:t>In case if AS ID is to be considered, RAN2 need to decide how this short AS ID is generated. There are three options to consider:</w:t>
      </w:r>
    </w:p>
    <w:p w14:paraId="19590745" w14:textId="1E668F79" w:rsidR="00CC3D92" w:rsidRDefault="00CC3D92" w:rsidP="00CC3D92">
      <w:pPr>
        <w:pStyle w:val="ListParagraph"/>
        <w:numPr>
          <w:ilvl w:val="0"/>
          <w:numId w:val="36"/>
        </w:numPr>
        <w:spacing w:before="60" w:after="60"/>
        <w:ind w:firstLineChars="0"/>
        <w:jc w:val="both"/>
      </w:pPr>
      <w:r>
        <w:t xml:space="preserve">Option 1: 16-bit “Random ID” (in Msg1) is reused as </w:t>
      </w:r>
      <w:proofErr w:type="spellStart"/>
      <w:r>
        <w:t>AS</w:t>
      </w:r>
      <w:proofErr w:type="spellEnd"/>
      <w:r>
        <w:t xml:space="preserve"> ID.</w:t>
      </w:r>
    </w:p>
    <w:p w14:paraId="4BE64ADB" w14:textId="05C6990B" w:rsidR="00CC3D92" w:rsidRDefault="00CC3D92" w:rsidP="00CC3D92">
      <w:pPr>
        <w:pStyle w:val="ListParagraph"/>
        <w:numPr>
          <w:ilvl w:val="0"/>
          <w:numId w:val="36"/>
        </w:numPr>
        <w:spacing w:before="60" w:after="60"/>
        <w:ind w:firstLineChars="0"/>
        <w:jc w:val="both"/>
      </w:pPr>
      <w:r>
        <w:t>Option 2: A new device-generated short ID (not the random ID)</w:t>
      </w:r>
    </w:p>
    <w:p w14:paraId="411EAFC1" w14:textId="1087250D" w:rsidR="00CC3D92" w:rsidRDefault="00CC3D92" w:rsidP="00CC3D92">
      <w:pPr>
        <w:pStyle w:val="ListParagraph"/>
        <w:numPr>
          <w:ilvl w:val="0"/>
          <w:numId w:val="36"/>
        </w:numPr>
        <w:spacing w:before="60" w:after="60"/>
        <w:ind w:firstLineChars="0"/>
        <w:jc w:val="both"/>
      </w:pPr>
      <w:r>
        <w:t>Option 3: A reader-assigned short ID</w:t>
      </w:r>
    </w:p>
    <w:p w14:paraId="738164A1" w14:textId="4D47A168" w:rsidR="00CC3D92" w:rsidRDefault="00CC3D92" w:rsidP="00CC3D92">
      <w:pPr>
        <w:spacing w:before="60" w:after="60"/>
        <w:jc w:val="both"/>
      </w:pPr>
      <w:r>
        <w:t>Regarding the three options above, we think the Random ID in Msg 1 is not to be considered. This is because the Random ID is agreed for the sake of contention resolution, so all possible 2</w:t>
      </w:r>
      <w:r w:rsidRPr="00CC3D92">
        <w:rPr>
          <w:vertAlign w:val="superscript"/>
        </w:rPr>
        <w:t>16</w:t>
      </w:r>
      <w:r>
        <w:t xml:space="preserve"> values should be used for Msg1/Msg2 RACH procedure to minimize the chance of collisions. If some of those random IDs are continued to be used for other purposes such as </w:t>
      </w:r>
      <w:proofErr w:type="spellStart"/>
      <w:r>
        <w:t>AS</w:t>
      </w:r>
      <w:proofErr w:type="spellEnd"/>
      <w:r>
        <w:t xml:space="preserve"> ID after RACH procedure, then the likelihood of collision will increase. Therefore, Option 1 is not to be considered.</w:t>
      </w:r>
    </w:p>
    <w:p w14:paraId="49866DF1" w14:textId="3E8ADF24" w:rsidR="00CC3D92" w:rsidRDefault="00CC3D92" w:rsidP="00CC3D92">
      <w:pPr>
        <w:spacing w:before="60" w:after="60"/>
        <w:jc w:val="both"/>
      </w:pPr>
      <w:r>
        <w:t>Among Option 2/3, Option 3 has slight advantage because it is assigned by the reader, so it will not collide with other AS IDs used by other devices. But Option 2 can also work, we think this can be further discussed if AS ID is indeed to be supported.</w:t>
      </w:r>
    </w:p>
    <w:p w14:paraId="45666C15" w14:textId="36A9FD87" w:rsidR="00CC3D92" w:rsidRDefault="00CC3D92" w:rsidP="00CC3D92">
      <w:pPr>
        <w:spacing w:before="60" w:after="60"/>
        <w:ind w:left="1440" w:hanging="1440"/>
        <w:rPr>
          <w:b/>
          <w:bCs/>
        </w:rPr>
      </w:pPr>
      <w:r>
        <w:rPr>
          <w:b/>
          <w:bCs/>
        </w:rPr>
        <w:t>Proposal</w:t>
      </w:r>
      <w:r w:rsidRPr="00264C82">
        <w:rPr>
          <w:b/>
          <w:bCs/>
        </w:rPr>
        <w:t xml:space="preserve"> </w:t>
      </w:r>
      <w:r w:rsidR="003F34E3">
        <w:rPr>
          <w:b/>
          <w:bCs/>
        </w:rPr>
        <w:t>7</w:t>
      </w:r>
      <w:r>
        <w:rPr>
          <w:b/>
          <w:bCs/>
        </w:rPr>
        <w:tab/>
        <w:t xml:space="preserve">Random ID is not to be used as </w:t>
      </w:r>
      <w:proofErr w:type="spellStart"/>
      <w:r>
        <w:rPr>
          <w:b/>
          <w:bCs/>
        </w:rPr>
        <w:t>AS</w:t>
      </w:r>
      <w:proofErr w:type="spellEnd"/>
      <w:r>
        <w:rPr>
          <w:b/>
          <w:bCs/>
        </w:rPr>
        <w:t xml:space="preserve"> ID. RAN2 further down-select between a new device-generated ID or a reader-assigned ID, if temp AS ID is to be supported. </w:t>
      </w:r>
    </w:p>
    <w:p w14:paraId="2E90F243" w14:textId="77777777" w:rsidR="00CC3D92" w:rsidRDefault="00CC3D92" w:rsidP="007A511E">
      <w:pPr>
        <w:pStyle w:val="Heading3"/>
        <w:spacing w:before="180" w:after="120"/>
        <w:rPr>
          <w:lang w:eastAsia="ko-KR"/>
        </w:rPr>
      </w:pPr>
    </w:p>
    <w:p w14:paraId="13B3B5F2" w14:textId="76AB8EC4" w:rsidR="007A511E" w:rsidRDefault="007A511E" w:rsidP="007A511E">
      <w:pPr>
        <w:pStyle w:val="Heading3"/>
        <w:spacing w:before="180" w:after="120"/>
        <w:rPr>
          <w:lang w:eastAsia="ko-KR"/>
        </w:rPr>
      </w:pPr>
      <w:r>
        <w:rPr>
          <w:lang w:eastAsia="ko-KR"/>
        </w:rPr>
        <w:t>2.</w:t>
      </w:r>
      <w:r w:rsidR="00A11291">
        <w:rPr>
          <w:lang w:eastAsia="ko-KR"/>
        </w:rPr>
        <w:t>4</w:t>
      </w:r>
      <w:r>
        <w:rPr>
          <w:lang w:eastAsia="ko-KR"/>
        </w:rPr>
        <w:t xml:space="preserve"> </w:t>
      </w:r>
      <w:r w:rsidR="000E2E80">
        <w:rPr>
          <w:lang w:eastAsia="ko-KR"/>
        </w:rPr>
        <w:t>Security Aspect of RA procedure</w:t>
      </w:r>
      <w:r>
        <w:rPr>
          <w:lang w:eastAsia="ko-KR"/>
        </w:rPr>
        <w:t xml:space="preserve"> </w:t>
      </w:r>
    </w:p>
    <w:p w14:paraId="2B39269C" w14:textId="6A4DE6B4" w:rsidR="000D0519" w:rsidRDefault="000D0519" w:rsidP="000E2E80">
      <w:pPr>
        <w:spacing w:before="60" w:after="60"/>
        <w:rPr>
          <w:rFonts w:eastAsia="Malgun Gothic"/>
          <w:lang w:eastAsia="ko-KR"/>
        </w:rPr>
      </w:pPr>
      <w:r>
        <w:rPr>
          <w:rFonts w:eastAsia="Malgun Gothic"/>
          <w:lang w:eastAsia="ko-KR"/>
        </w:rPr>
        <w:t>In the last SA3 meeting, SA3 has agreed to support mutual authentication of A-IoT device and CN</w:t>
      </w:r>
      <w:r w:rsidR="004C263F">
        <w:rPr>
          <w:rFonts w:eastAsia="Malgun Gothic"/>
          <w:lang w:eastAsia="ko-KR"/>
        </w:rPr>
        <w:t xml:space="preserve"> [6]</w:t>
      </w:r>
      <w:r>
        <w:rPr>
          <w:rFonts w:eastAsia="Malgun Gothic"/>
          <w:lang w:eastAsia="ko-KR"/>
        </w:rPr>
        <w:t>. Therefore, it is possible that the RACH procedure needs to be enhanced to provide an “authentication for A-IoT device” for any new accessing Ambient IoT device. Also, in order to allow the A-IoT device to authenticate the CN, some additional signaling procedure or information elements would be needed.</w:t>
      </w:r>
    </w:p>
    <w:p w14:paraId="6B2E3A01" w14:textId="7A2B2EC4" w:rsidR="000E2E80" w:rsidRDefault="000D0519" w:rsidP="000E2E80">
      <w:pPr>
        <w:spacing w:before="60" w:after="60"/>
        <w:rPr>
          <w:rFonts w:eastAsia="Malgun Gothic"/>
          <w:lang w:eastAsia="ko-KR"/>
        </w:rPr>
      </w:pPr>
      <w:r>
        <w:rPr>
          <w:rFonts w:eastAsia="Malgun Gothic"/>
          <w:lang w:eastAsia="ko-KR"/>
        </w:rPr>
        <w:t>In A-IoT systems, there is neither long-term traffic flow nor a NAS connection. The very first few communication transaction(s) are basically all what the devices and NW need exchange. Therefore, if NW and device conduct authentication only after initial access is completed, it would be too late or simply waste device energy. Therefore, the support of mutual authentication may involve some additional security related parameters or even additional signaling exchange between the device and NW/reader in the control plane during the initial access procedure . In order to ensure the completion of study in time, R</w:t>
      </w:r>
      <w:r w:rsidR="000E2E80">
        <w:rPr>
          <w:rFonts w:eastAsia="Malgun Gothic"/>
          <w:lang w:eastAsia="ko-KR"/>
        </w:rPr>
        <w:t xml:space="preserve">AN2 need </w:t>
      </w:r>
      <w:r>
        <w:rPr>
          <w:rFonts w:eastAsia="Malgun Gothic"/>
          <w:lang w:eastAsia="ko-KR"/>
        </w:rPr>
        <w:t>proactively</w:t>
      </w:r>
      <w:r w:rsidR="000E2E80">
        <w:rPr>
          <w:rFonts w:eastAsia="Malgun Gothic"/>
          <w:lang w:eastAsia="ko-KR"/>
        </w:rPr>
        <w:t xml:space="preserve"> check SA3 for this</w:t>
      </w:r>
      <w:r>
        <w:rPr>
          <w:rFonts w:eastAsia="Malgun Gothic"/>
          <w:lang w:eastAsia="ko-KR"/>
        </w:rPr>
        <w:t xml:space="preserve"> to understand the impact</w:t>
      </w:r>
      <w:r w:rsidR="000E2E80">
        <w:rPr>
          <w:rFonts w:eastAsia="Malgun Gothic"/>
          <w:lang w:eastAsia="ko-KR"/>
        </w:rPr>
        <w:t>.</w:t>
      </w:r>
    </w:p>
    <w:p w14:paraId="5038ACAB" w14:textId="0D321B5D" w:rsidR="00141288" w:rsidRDefault="00141288" w:rsidP="00141288">
      <w:pPr>
        <w:spacing w:before="60" w:after="60"/>
        <w:ind w:left="1440" w:hanging="1440"/>
        <w:rPr>
          <w:b/>
          <w:bCs/>
        </w:rPr>
      </w:pPr>
      <w:r>
        <w:rPr>
          <w:b/>
          <w:bCs/>
        </w:rPr>
        <w:t>Proposal</w:t>
      </w:r>
      <w:r w:rsidRPr="00264C82">
        <w:rPr>
          <w:b/>
          <w:bCs/>
        </w:rPr>
        <w:t xml:space="preserve"> </w:t>
      </w:r>
      <w:r w:rsidR="003F34E3">
        <w:rPr>
          <w:b/>
          <w:bCs/>
        </w:rPr>
        <w:t>8</w:t>
      </w:r>
      <w:r>
        <w:rPr>
          <w:b/>
          <w:bCs/>
        </w:rPr>
        <w:tab/>
        <w:t xml:space="preserve">RAN2 send LS to SA3 to check whether any security methods (e.g., authentication) is to be conducted during the initial access procedure. </w:t>
      </w: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6500DD41" w14:textId="6F015A4A"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proposals:</w:t>
      </w:r>
    </w:p>
    <w:p w14:paraId="578A3049" w14:textId="77777777" w:rsidR="003826C6" w:rsidRDefault="003826C6" w:rsidP="003826C6">
      <w:pPr>
        <w:spacing w:before="60" w:after="60"/>
        <w:ind w:left="1440" w:hanging="1440"/>
        <w:jc w:val="both"/>
        <w:rPr>
          <w:b/>
          <w:bCs/>
        </w:rPr>
      </w:pPr>
      <w:r>
        <w:rPr>
          <w:b/>
          <w:bCs/>
        </w:rPr>
        <w:t>Proposal</w:t>
      </w:r>
      <w:r w:rsidRPr="00264C82">
        <w:rPr>
          <w:b/>
          <w:bCs/>
        </w:rPr>
        <w:t xml:space="preserve"> </w:t>
      </w:r>
      <w:r>
        <w:rPr>
          <w:b/>
          <w:bCs/>
        </w:rPr>
        <w:t>1</w:t>
      </w:r>
      <w:r>
        <w:rPr>
          <w:b/>
          <w:bCs/>
        </w:rPr>
        <w:tab/>
        <w:t>For slotted aloha, the same triggering message is used both to indicate the intended device(s) and to provide the AOs.</w:t>
      </w:r>
    </w:p>
    <w:p w14:paraId="2735FCD8" w14:textId="77777777" w:rsidR="003826C6" w:rsidRDefault="003826C6" w:rsidP="003826C6">
      <w:pPr>
        <w:spacing w:before="60" w:after="60"/>
        <w:ind w:left="1440" w:hanging="1440"/>
        <w:jc w:val="both"/>
        <w:rPr>
          <w:b/>
          <w:bCs/>
        </w:rPr>
      </w:pPr>
      <w:r>
        <w:rPr>
          <w:b/>
          <w:bCs/>
        </w:rPr>
        <w:t>Proposal</w:t>
      </w:r>
      <w:r w:rsidRPr="00264C82">
        <w:rPr>
          <w:b/>
          <w:bCs/>
        </w:rPr>
        <w:t xml:space="preserve"> </w:t>
      </w:r>
      <w:r>
        <w:rPr>
          <w:b/>
          <w:bCs/>
        </w:rPr>
        <w:t>2</w:t>
      </w:r>
      <w:r>
        <w:rPr>
          <w:b/>
          <w:bCs/>
        </w:rPr>
        <w:tab/>
        <w:t xml:space="preserve">For slotted aloha, no need to introduce two-tier R2D triggering mechanism to allow multiple access rounds within a paging round.  </w:t>
      </w:r>
    </w:p>
    <w:p w14:paraId="2E758C66" w14:textId="77777777" w:rsidR="004C6DF7" w:rsidRDefault="003826C6" w:rsidP="003826C6">
      <w:pPr>
        <w:spacing w:before="60" w:after="60"/>
        <w:ind w:left="1440" w:hanging="1440"/>
        <w:rPr>
          <w:b/>
          <w:bCs/>
        </w:rPr>
      </w:pPr>
      <w:r>
        <w:rPr>
          <w:b/>
          <w:bCs/>
        </w:rPr>
        <w:t>Proposal</w:t>
      </w:r>
      <w:r w:rsidRPr="00264C82">
        <w:rPr>
          <w:b/>
          <w:bCs/>
        </w:rPr>
        <w:t xml:space="preserve"> </w:t>
      </w:r>
      <w:r>
        <w:rPr>
          <w:b/>
          <w:bCs/>
        </w:rPr>
        <w:t>3</w:t>
      </w:r>
      <w:r>
        <w:rPr>
          <w:b/>
          <w:bCs/>
        </w:rPr>
        <w:tab/>
        <w:t xml:space="preserve">Wait for RAN1 decision on how device choose AO for Msg 1 transmission.  </w:t>
      </w:r>
    </w:p>
    <w:p w14:paraId="3092D6E4" w14:textId="465E65D6" w:rsidR="003826C6" w:rsidRDefault="003826C6" w:rsidP="003826C6">
      <w:pPr>
        <w:spacing w:before="60" w:after="60"/>
        <w:ind w:left="1440" w:hanging="1440"/>
        <w:rPr>
          <w:b/>
          <w:bCs/>
        </w:rPr>
      </w:pPr>
      <w:r>
        <w:rPr>
          <w:b/>
          <w:bCs/>
        </w:rPr>
        <w:t>Proposal</w:t>
      </w:r>
      <w:r w:rsidRPr="00264C82">
        <w:rPr>
          <w:b/>
          <w:bCs/>
        </w:rPr>
        <w:t xml:space="preserve"> </w:t>
      </w:r>
      <w:r>
        <w:rPr>
          <w:b/>
          <w:bCs/>
        </w:rPr>
        <w:t>4</w:t>
      </w:r>
      <w:r>
        <w:rPr>
          <w:b/>
          <w:bCs/>
        </w:rPr>
        <w:tab/>
        <w:t>Msg1 r</w:t>
      </w:r>
      <w:r>
        <w:rPr>
          <w:rFonts w:eastAsia="Malgun Gothic"/>
          <w:b/>
          <w:bCs/>
          <w:lang w:eastAsia="ko-KR"/>
        </w:rPr>
        <w:t xml:space="preserve">e-access issue is solved by allowing unsuccessful device to be triggered (again) by subsequent paging messages. No more AS layer scheme is needed for accommodating re-access.  </w:t>
      </w:r>
    </w:p>
    <w:p w14:paraId="2206319D" w14:textId="77777777" w:rsidR="003826C6" w:rsidRDefault="003826C6" w:rsidP="003826C6">
      <w:pPr>
        <w:spacing w:before="60" w:after="60"/>
        <w:ind w:left="1440" w:hanging="1440"/>
        <w:rPr>
          <w:b/>
          <w:bCs/>
        </w:rPr>
      </w:pPr>
      <w:r>
        <w:rPr>
          <w:b/>
          <w:bCs/>
        </w:rPr>
        <w:t>Proposal</w:t>
      </w:r>
      <w:r w:rsidRPr="00264C82">
        <w:rPr>
          <w:b/>
          <w:bCs/>
        </w:rPr>
        <w:t xml:space="preserve"> </w:t>
      </w:r>
      <w:r>
        <w:rPr>
          <w:b/>
          <w:bCs/>
        </w:rPr>
        <w:t>5</w:t>
      </w:r>
      <w:r>
        <w:rPr>
          <w:b/>
          <w:bCs/>
        </w:rPr>
        <w:tab/>
        <w:t xml:space="preserve">RAN2 change the name of “AS ID” to “temp AS ID” in further discussion. </w:t>
      </w:r>
    </w:p>
    <w:p w14:paraId="50E6A9D5" w14:textId="77777777" w:rsidR="003826C6" w:rsidRDefault="003826C6" w:rsidP="003826C6">
      <w:pPr>
        <w:spacing w:before="60" w:after="60"/>
        <w:ind w:left="1440" w:hanging="1440"/>
        <w:rPr>
          <w:b/>
          <w:bCs/>
        </w:rPr>
      </w:pPr>
      <w:r>
        <w:rPr>
          <w:b/>
          <w:bCs/>
        </w:rPr>
        <w:t>Proposal</w:t>
      </w:r>
      <w:r w:rsidRPr="00264C82">
        <w:rPr>
          <w:b/>
          <w:bCs/>
        </w:rPr>
        <w:t xml:space="preserve"> </w:t>
      </w:r>
      <w:r>
        <w:rPr>
          <w:b/>
          <w:bCs/>
        </w:rPr>
        <w:t>6</w:t>
      </w:r>
      <w:r>
        <w:rPr>
          <w:b/>
          <w:bCs/>
        </w:rPr>
        <w:tab/>
        <w:t xml:space="preserve">RAN2 send LS to SA3 to check whether there is any security concerns of using device ID for AS layer purpose. </w:t>
      </w:r>
    </w:p>
    <w:p w14:paraId="2C3F0ED3" w14:textId="77777777" w:rsidR="003826C6" w:rsidRDefault="003826C6" w:rsidP="003826C6">
      <w:pPr>
        <w:spacing w:before="60" w:after="60"/>
        <w:ind w:left="1440" w:hanging="1440"/>
        <w:rPr>
          <w:b/>
          <w:bCs/>
        </w:rPr>
      </w:pPr>
      <w:r>
        <w:rPr>
          <w:b/>
          <w:bCs/>
        </w:rPr>
        <w:t>Proposal</w:t>
      </w:r>
      <w:r w:rsidRPr="00264C82">
        <w:rPr>
          <w:b/>
          <w:bCs/>
        </w:rPr>
        <w:t xml:space="preserve"> </w:t>
      </w:r>
      <w:r>
        <w:rPr>
          <w:b/>
          <w:bCs/>
        </w:rPr>
        <w:t>7</w:t>
      </w:r>
      <w:r>
        <w:rPr>
          <w:b/>
          <w:bCs/>
        </w:rPr>
        <w:tab/>
        <w:t xml:space="preserve">Random ID is not to be used as </w:t>
      </w:r>
      <w:proofErr w:type="spellStart"/>
      <w:r>
        <w:rPr>
          <w:b/>
          <w:bCs/>
        </w:rPr>
        <w:t>AS</w:t>
      </w:r>
      <w:proofErr w:type="spellEnd"/>
      <w:r>
        <w:rPr>
          <w:b/>
          <w:bCs/>
        </w:rPr>
        <w:t xml:space="preserve"> ID. RAN2 further down-select between a new device-generated ID or a reader-assigned ID, if temp AS ID is to be supported. </w:t>
      </w:r>
    </w:p>
    <w:p w14:paraId="77C37D1F" w14:textId="77777777" w:rsidR="003826C6" w:rsidRDefault="003826C6" w:rsidP="003826C6">
      <w:pPr>
        <w:spacing w:before="60" w:after="60"/>
        <w:ind w:left="1440" w:hanging="1440"/>
        <w:rPr>
          <w:b/>
          <w:bCs/>
        </w:rPr>
      </w:pPr>
      <w:r>
        <w:rPr>
          <w:b/>
          <w:bCs/>
        </w:rPr>
        <w:t>Proposal</w:t>
      </w:r>
      <w:r w:rsidRPr="00264C82">
        <w:rPr>
          <w:b/>
          <w:bCs/>
        </w:rPr>
        <w:t xml:space="preserve"> </w:t>
      </w:r>
      <w:r>
        <w:rPr>
          <w:b/>
          <w:bCs/>
        </w:rPr>
        <w:t>8</w:t>
      </w:r>
      <w:r>
        <w:rPr>
          <w:b/>
          <w:bCs/>
        </w:rPr>
        <w:tab/>
        <w:t xml:space="preserve">RAN2 send LS to SA3 to check whether any security methods (e.g., authentication) is to be conducted during the initial access procedure. </w:t>
      </w:r>
    </w:p>
    <w:p w14:paraId="6B6D39E6" w14:textId="77777777" w:rsidR="00D72690" w:rsidRDefault="00D72690" w:rsidP="00D72690">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24F2253C" w:rsidR="00BB2273" w:rsidRDefault="00BB2273" w:rsidP="00BB2273">
      <w:r>
        <w:t xml:space="preserve">[1] </w:t>
      </w:r>
      <w:r w:rsidR="00A365AD">
        <w:t>Chairman’s Notes, RAN2#125bis</w:t>
      </w:r>
    </w:p>
    <w:p w14:paraId="6653EB3C" w14:textId="11DF8381" w:rsidR="00976868" w:rsidRDefault="00976868" w:rsidP="00976868">
      <w:r>
        <w:t>[2] Chairman’s Notes, RAN2#126</w:t>
      </w:r>
    </w:p>
    <w:p w14:paraId="617F3272" w14:textId="5031FB42" w:rsidR="00A938F6" w:rsidRDefault="00A938F6" w:rsidP="00976868">
      <w:r>
        <w:t>[3] Chairman’s Notes, RAN2#127</w:t>
      </w:r>
    </w:p>
    <w:p w14:paraId="74ED20E3" w14:textId="7429CF03" w:rsidR="00A938F6" w:rsidRDefault="00A938F6" w:rsidP="00BB2273">
      <w:r>
        <w:t xml:space="preserve">[4] R2-24xxxxx, </w:t>
      </w:r>
      <w:r w:rsidRPr="00A938F6">
        <w:t>Report of [POST127][033][</w:t>
      </w:r>
      <w:proofErr w:type="spellStart"/>
      <w:r w:rsidRPr="00A938F6">
        <w:t>AIoT</w:t>
      </w:r>
      <w:proofErr w:type="spellEnd"/>
      <w:r w:rsidRPr="00A938F6">
        <w:t>] Random Access</w:t>
      </w:r>
      <w:r>
        <w:t xml:space="preserve"> </w:t>
      </w:r>
    </w:p>
    <w:p w14:paraId="6E834076" w14:textId="364A30F3" w:rsidR="00A938F6" w:rsidRDefault="00A938F6" w:rsidP="00BB2273">
      <w:r>
        <w:t>[</w:t>
      </w:r>
      <w:r w:rsidR="003147C1">
        <w:t>5</w:t>
      </w:r>
      <w:r>
        <w:t xml:space="preserve">] </w:t>
      </w:r>
      <w:r w:rsidR="003147C1">
        <w:t>Chairman’s Notes, RAN1#</w:t>
      </w:r>
      <w:r w:rsidR="00D810A4">
        <w:t>118</w:t>
      </w:r>
    </w:p>
    <w:p w14:paraId="0A238E04" w14:textId="31438AE5" w:rsidR="004C263F" w:rsidRDefault="004C263F" w:rsidP="00BB2273">
      <w:r>
        <w:t>[6] Chairman’s Notes, SA3#117</w:t>
      </w:r>
    </w:p>
    <w:p w14:paraId="531CC73B" w14:textId="77777777" w:rsidR="003147C1" w:rsidRDefault="003147C1" w:rsidP="00BB2273"/>
    <w:p w14:paraId="706EEA19" w14:textId="27B92D35" w:rsidR="00407E8C" w:rsidRDefault="00407E8C" w:rsidP="00BB2273"/>
    <w:sectPr w:rsidR="00407E8C" w:rsidSect="00125137">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C3FD3" w14:textId="77777777" w:rsidR="00662582" w:rsidRDefault="00662582">
      <w:r>
        <w:separator/>
      </w:r>
    </w:p>
    <w:p w14:paraId="06794744" w14:textId="77777777" w:rsidR="00662582" w:rsidRDefault="00662582"/>
  </w:endnote>
  <w:endnote w:type="continuationSeparator" w:id="0">
    <w:p w14:paraId="6E67BA52" w14:textId="77777777" w:rsidR="00662582" w:rsidRDefault="00662582">
      <w:r>
        <w:continuationSeparator/>
      </w:r>
    </w:p>
    <w:p w14:paraId="1C63DE64" w14:textId="77777777" w:rsidR="00662582" w:rsidRDefault="00662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B423B" w14:textId="77777777" w:rsidR="00662582" w:rsidRDefault="00662582">
      <w:r>
        <w:separator/>
      </w:r>
    </w:p>
    <w:p w14:paraId="54787F37" w14:textId="77777777" w:rsidR="00662582" w:rsidRDefault="00662582"/>
  </w:footnote>
  <w:footnote w:type="continuationSeparator" w:id="0">
    <w:p w14:paraId="1C847D21" w14:textId="77777777" w:rsidR="00662582" w:rsidRDefault="00662582">
      <w:r>
        <w:continuationSeparator/>
      </w:r>
    </w:p>
    <w:p w14:paraId="21C10CBE" w14:textId="77777777" w:rsidR="00662582" w:rsidRDefault="00662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9"/>
  </w:num>
  <w:num w:numId="2" w16cid:durableId="2123449102">
    <w:abstractNumId w:val="25"/>
  </w:num>
  <w:num w:numId="3" w16cid:durableId="868225439">
    <w:abstractNumId w:val="35"/>
  </w:num>
  <w:num w:numId="4" w16cid:durableId="1147404626">
    <w:abstractNumId w:val="0"/>
  </w:num>
  <w:num w:numId="5" w16cid:durableId="1617247771">
    <w:abstractNumId w:val="20"/>
  </w:num>
  <w:num w:numId="6" w16cid:durableId="1667317774">
    <w:abstractNumId w:val="21"/>
  </w:num>
  <w:num w:numId="7" w16cid:durableId="1846817506">
    <w:abstractNumId w:val="34"/>
  </w:num>
  <w:num w:numId="8" w16cid:durableId="6370603">
    <w:abstractNumId w:val="4"/>
  </w:num>
  <w:num w:numId="9" w16cid:durableId="187061277">
    <w:abstractNumId w:val="11"/>
  </w:num>
  <w:num w:numId="10" w16cid:durableId="1061713598">
    <w:abstractNumId w:val="28"/>
  </w:num>
  <w:num w:numId="11" w16cid:durableId="1662855977">
    <w:abstractNumId w:val="32"/>
  </w:num>
  <w:num w:numId="12" w16cid:durableId="199099323">
    <w:abstractNumId w:val="27"/>
  </w:num>
  <w:num w:numId="13" w16cid:durableId="1431120502">
    <w:abstractNumId w:val="37"/>
  </w:num>
  <w:num w:numId="14" w16cid:durableId="609750540">
    <w:abstractNumId w:val="7"/>
  </w:num>
  <w:num w:numId="15" w16cid:durableId="93478889">
    <w:abstractNumId w:val="33"/>
  </w:num>
  <w:num w:numId="16" w16cid:durableId="1129201328">
    <w:abstractNumId w:val="38"/>
  </w:num>
  <w:num w:numId="17" w16cid:durableId="928317950">
    <w:abstractNumId w:val="14"/>
  </w:num>
  <w:num w:numId="18" w16cid:durableId="884222946">
    <w:abstractNumId w:val="17"/>
  </w:num>
  <w:num w:numId="19" w16cid:durableId="1398438737">
    <w:abstractNumId w:val="1"/>
  </w:num>
  <w:num w:numId="20" w16cid:durableId="1812403481">
    <w:abstractNumId w:val="12"/>
  </w:num>
  <w:num w:numId="21" w16cid:durableId="405108066">
    <w:abstractNumId w:val="22"/>
  </w:num>
  <w:num w:numId="22" w16cid:durableId="2065594791">
    <w:abstractNumId w:val="30"/>
  </w:num>
  <w:num w:numId="23" w16cid:durableId="1825506128">
    <w:abstractNumId w:val="24"/>
  </w:num>
  <w:num w:numId="24" w16cid:durableId="1175144615">
    <w:abstractNumId w:val="9"/>
  </w:num>
  <w:num w:numId="25" w16cid:durableId="947544734">
    <w:abstractNumId w:val="2"/>
  </w:num>
  <w:num w:numId="26" w16cid:durableId="1640265465">
    <w:abstractNumId w:val="6"/>
  </w:num>
  <w:num w:numId="27" w16cid:durableId="102582251">
    <w:abstractNumId w:val="19"/>
  </w:num>
  <w:num w:numId="28" w16cid:durableId="495419070">
    <w:abstractNumId w:val="8"/>
  </w:num>
  <w:num w:numId="29" w16cid:durableId="1007951442">
    <w:abstractNumId w:val="18"/>
  </w:num>
  <w:num w:numId="30" w16cid:durableId="1707095240">
    <w:abstractNumId w:val="26"/>
  </w:num>
  <w:num w:numId="31" w16cid:durableId="1933926760">
    <w:abstractNumId w:val="16"/>
  </w:num>
  <w:num w:numId="32" w16cid:durableId="1484807691">
    <w:abstractNumId w:val="23"/>
  </w:num>
  <w:num w:numId="33" w16cid:durableId="406804314">
    <w:abstractNumId w:val="31"/>
  </w:num>
  <w:num w:numId="34" w16cid:durableId="599681445">
    <w:abstractNumId w:val="13"/>
  </w:num>
  <w:num w:numId="35" w16cid:durableId="691342900">
    <w:abstractNumId w:val="29"/>
  </w:num>
  <w:num w:numId="36" w16cid:durableId="886337096">
    <w:abstractNumId w:val="10"/>
  </w:num>
  <w:num w:numId="37" w16cid:durableId="440996848">
    <w:abstractNumId w:val="5"/>
  </w:num>
  <w:num w:numId="38" w16cid:durableId="919026840">
    <w:abstractNumId w:val="36"/>
  </w:num>
  <w:num w:numId="39" w16cid:durableId="191849795">
    <w:abstractNumId w:val="3"/>
  </w:num>
  <w:num w:numId="40" w16cid:durableId="3968290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7B"/>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6</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27</cp:revision>
  <cp:lastPrinted>2017-03-22T08:13:00Z</cp:lastPrinted>
  <dcterms:created xsi:type="dcterms:W3CDTF">2024-08-05T11:17:00Z</dcterms:created>
  <dcterms:modified xsi:type="dcterms:W3CDTF">2024-10-03T19:27:00Z</dcterms:modified>
  <cp:category/>
</cp:coreProperties>
</file>